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215F" w14:textId="4EC7B0B5" w:rsidR="0075065D" w:rsidRPr="00717284" w:rsidRDefault="00DA38D4" w:rsidP="00034F96">
      <w:pPr>
        <w:pStyle w:val="304"/>
        <w:overflowPunct w:val="0"/>
        <w:ind w:firstLine="480"/>
        <w:rPr>
          <w:sz w:val="32"/>
          <w:szCs w:val="32"/>
        </w:rPr>
      </w:pPr>
      <w:bookmarkStart w:id="0" w:name="_Toc12786003"/>
      <w:r>
        <w:rPr>
          <w:rFonts w:hint="eastAsia"/>
          <w:sz w:val="32"/>
          <w:szCs w:val="32"/>
        </w:rPr>
        <w:t>(</w:t>
      </w:r>
      <w:r w:rsidR="0075065D" w:rsidRPr="00717284">
        <w:rPr>
          <w:rFonts w:hint="eastAsia"/>
          <w:sz w:val="32"/>
          <w:szCs w:val="32"/>
        </w:rPr>
        <w:t>二</w:t>
      </w:r>
      <w:bookmarkStart w:id="1" w:name="國軍老舊眷村改建基金"/>
      <w:r>
        <w:rPr>
          <w:rFonts w:hint="eastAsia"/>
          <w:sz w:val="32"/>
          <w:szCs w:val="32"/>
        </w:rPr>
        <w:t>)</w:t>
      </w:r>
      <w:r w:rsidR="0075065D" w:rsidRPr="00717284">
        <w:rPr>
          <w:rFonts w:hint="eastAsia"/>
          <w:sz w:val="32"/>
          <w:szCs w:val="32"/>
        </w:rPr>
        <w:t>國軍老舊眷村改建基金</w:t>
      </w:r>
      <w:bookmarkEnd w:id="0"/>
      <w:bookmarkEnd w:id="1"/>
    </w:p>
    <w:p w14:paraId="5B6B246F" w14:textId="6201A3C1" w:rsidR="0075065D" w:rsidRPr="00717284" w:rsidRDefault="003F17A3" w:rsidP="00034F96">
      <w:pPr>
        <w:pStyle w:val="3012"/>
        <w:spacing w:line="576" w:lineRule="exact"/>
        <w:ind w:firstLine="480"/>
        <w:rPr>
          <w:szCs w:val="32"/>
        </w:rPr>
      </w:pPr>
      <w:r w:rsidRPr="003F17A3">
        <w:rPr>
          <w:rFonts w:hint="eastAsia"/>
          <w:szCs w:val="32"/>
        </w:rPr>
        <w:t>政府為加速更新老舊眷村，提高土地使用經濟效益，興建住宅照顧原</w:t>
      </w:r>
      <w:proofErr w:type="gramStart"/>
      <w:r w:rsidRPr="003F17A3">
        <w:rPr>
          <w:rFonts w:hint="eastAsia"/>
          <w:szCs w:val="32"/>
        </w:rPr>
        <w:t>眷</w:t>
      </w:r>
      <w:proofErr w:type="gramEnd"/>
      <w:r w:rsidRPr="003F17A3">
        <w:rPr>
          <w:rFonts w:hint="eastAsia"/>
          <w:szCs w:val="32"/>
        </w:rPr>
        <w:t>戶及中低收入戶，協助地方政府取得公共設施用地，藉以改善都市景觀，依據國軍老舊眷村改建條例規定，設立國軍老舊眷村改建基金。該基金</w:t>
      </w:r>
      <w:proofErr w:type="gramStart"/>
      <w:r w:rsidR="002D2D7A">
        <w:rPr>
          <w:szCs w:val="32"/>
        </w:rPr>
        <w:t>11</w:t>
      </w:r>
      <w:r w:rsidR="00DA38D4">
        <w:rPr>
          <w:rFonts w:hint="eastAsia"/>
          <w:szCs w:val="32"/>
        </w:rPr>
        <w:t>3</w:t>
      </w:r>
      <w:proofErr w:type="gramEnd"/>
      <w:r w:rsidR="00863466">
        <w:rPr>
          <w:szCs w:val="32"/>
        </w:rPr>
        <w:t>年度各項營運計畫及預算之執行等，經予書面審核，</w:t>
      </w:r>
      <w:r w:rsidR="00DA38D4" w:rsidRPr="00DA38D4">
        <w:rPr>
          <w:rFonts w:hint="eastAsia"/>
          <w:szCs w:val="32"/>
        </w:rPr>
        <w:t>並</w:t>
      </w:r>
      <w:r w:rsidR="004B1B2D">
        <w:rPr>
          <w:rFonts w:hint="eastAsia"/>
          <w:szCs w:val="32"/>
        </w:rPr>
        <w:t>於期中</w:t>
      </w:r>
      <w:r w:rsidR="00DA38D4" w:rsidRPr="00DA38D4">
        <w:rPr>
          <w:rFonts w:hint="eastAsia"/>
          <w:szCs w:val="32"/>
        </w:rPr>
        <w:t>派員就地抽查，</w:t>
      </w:r>
      <w:r w:rsidR="00863466">
        <w:rPr>
          <w:szCs w:val="32"/>
        </w:rPr>
        <w:t>茲將</w:t>
      </w:r>
      <w:r w:rsidR="00035927">
        <w:rPr>
          <w:rFonts w:hint="eastAsia"/>
          <w:szCs w:val="32"/>
        </w:rPr>
        <w:t>查</w:t>
      </w:r>
      <w:r w:rsidR="00863466">
        <w:rPr>
          <w:rFonts w:hint="eastAsia"/>
          <w:szCs w:val="32"/>
        </w:rPr>
        <w:t>核</w:t>
      </w:r>
      <w:r w:rsidRPr="003F17A3">
        <w:rPr>
          <w:szCs w:val="32"/>
        </w:rPr>
        <w:t>結果說明如次</w:t>
      </w:r>
      <w:r w:rsidR="00EA0C2D" w:rsidRPr="00717284">
        <w:rPr>
          <w:rFonts w:hint="eastAsia"/>
          <w:szCs w:val="32"/>
        </w:rPr>
        <w:t>：</w:t>
      </w:r>
    </w:p>
    <w:p w14:paraId="39D06680" w14:textId="5CA48617" w:rsidR="00326126" w:rsidRPr="006232B0" w:rsidRDefault="00326126" w:rsidP="00034F96">
      <w:pPr>
        <w:widowControl w:val="0"/>
        <w:spacing w:line="576" w:lineRule="exact"/>
        <w:ind w:firstLineChars="450" w:firstLine="1261"/>
        <w:outlineLvl w:val="0"/>
        <w:rPr>
          <w:b/>
          <w:color w:val="auto"/>
          <w:sz w:val="28"/>
          <w:szCs w:val="32"/>
        </w:rPr>
      </w:pPr>
      <w:r w:rsidRPr="006232B0">
        <w:rPr>
          <w:b/>
          <w:color w:val="auto"/>
          <w:sz w:val="28"/>
          <w:szCs w:val="32"/>
        </w:rPr>
        <w:t>1.　營運計畫實施情形之查核</w:t>
      </w:r>
    </w:p>
    <w:p w14:paraId="130F5F7C" w14:textId="23688AE7" w:rsidR="00EA0C2D" w:rsidRPr="00244314" w:rsidRDefault="007B5F2A" w:rsidP="00034F96">
      <w:pPr>
        <w:pStyle w:val="3012"/>
        <w:spacing w:line="576" w:lineRule="exact"/>
        <w:ind w:firstLine="480"/>
        <w:rPr>
          <w:color w:val="auto"/>
          <w:szCs w:val="32"/>
        </w:rPr>
      </w:pPr>
      <w:r w:rsidRPr="00244314">
        <w:rPr>
          <w:rFonts w:hint="eastAsia"/>
          <w:color w:val="auto"/>
          <w:szCs w:val="32"/>
        </w:rPr>
        <w:t>該基金主要營運計畫係輔助原</w:t>
      </w:r>
      <w:proofErr w:type="gramStart"/>
      <w:r w:rsidRPr="00244314">
        <w:rPr>
          <w:rFonts w:hint="eastAsia"/>
          <w:color w:val="auto"/>
          <w:szCs w:val="32"/>
        </w:rPr>
        <w:t>眷戶遷購改建</w:t>
      </w:r>
      <w:proofErr w:type="gramEnd"/>
      <w:r w:rsidRPr="00244314">
        <w:rPr>
          <w:rFonts w:hint="eastAsia"/>
          <w:color w:val="auto"/>
          <w:szCs w:val="32"/>
        </w:rPr>
        <w:t>基地、</w:t>
      </w:r>
      <w:proofErr w:type="gramStart"/>
      <w:r w:rsidRPr="00244314">
        <w:rPr>
          <w:rFonts w:hint="eastAsia"/>
          <w:color w:val="auto"/>
          <w:szCs w:val="32"/>
        </w:rPr>
        <w:t>遷購國（眷</w:t>
      </w:r>
      <w:proofErr w:type="gramEnd"/>
      <w:r w:rsidRPr="00244314">
        <w:rPr>
          <w:rFonts w:hint="eastAsia"/>
          <w:color w:val="auto"/>
          <w:szCs w:val="32"/>
        </w:rPr>
        <w:t>）宅或市場成屋等。</w:t>
      </w:r>
      <w:proofErr w:type="gramStart"/>
      <w:r w:rsidRPr="00244314">
        <w:rPr>
          <w:color w:val="auto"/>
          <w:szCs w:val="32"/>
        </w:rPr>
        <w:t>11</w:t>
      </w:r>
      <w:r w:rsidR="00EE5F23">
        <w:rPr>
          <w:color w:val="auto"/>
          <w:szCs w:val="32"/>
        </w:rPr>
        <w:t>3</w:t>
      </w:r>
      <w:proofErr w:type="gramEnd"/>
      <w:r w:rsidRPr="00244314">
        <w:rPr>
          <w:color w:val="auto"/>
          <w:szCs w:val="32"/>
        </w:rPr>
        <w:t>年</w:t>
      </w:r>
      <w:r w:rsidRPr="00244314">
        <w:rPr>
          <w:rFonts w:hint="eastAsia"/>
          <w:color w:val="auto"/>
          <w:szCs w:val="32"/>
        </w:rPr>
        <w:t>度主要營運項目</w:t>
      </w:r>
      <w:r w:rsidRPr="00244314">
        <w:rPr>
          <w:color w:val="auto"/>
          <w:szCs w:val="32"/>
        </w:rPr>
        <w:t>2項，實施結果，</w:t>
      </w:r>
      <w:proofErr w:type="gramStart"/>
      <w:r w:rsidRPr="00244314">
        <w:rPr>
          <w:color w:val="auto"/>
          <w:szCs w:val="32"/>
        </w:rPr>
        <w:t>實際均</w:t>
      </w:r>
      <w:r w:rsidR="00E3500F">
        <w:rPr>
          <w:rFonts w:hint="eastAsia"/>
          <w:color w:val="auto"/>
          <w:szCs w:val="32"/>
        </w:rPr>
        <w:t>未執行</w:t>
      </w:r>
      <w:proofErr w:type="gramEnd"/>
      <w:r w:rsidRPr="00244314">
        <w:rPr>
          <w:color w:val="auto"/>
          <w:szCs w:val="32"/>
        </w:rPr>
        <w:t>，</w:t>
      </w:r>
      <w:r w:rsidR="00403C47">
        <w:rPr>
          <w:rFonts w:hint="eastAsia"/>
          <w:color w:val="auto"/>
          <w:szCs w:val="32"/>
        </w:rPr>
        <w:t>說明</w:t>
      </w:r>
      <w:r w:rsidRPr="00244314">
        <w:rPr>
          <w:color w:val="auto"/>
          <w:szCs w:val="32"/>
        </w:rPr>
        <w:t>如次：</w:t>
      </w:r>
    </w:p>
    <w:p w14:paraId="6BCF7065" w14:textId="68083E83" w:rsidR="00610E07" w:rsidRPr="00244314" w:rsidRDefault="007B5F2A" w:rsidP="00034F96">
      <w:pPr>
        <w:pStyle w:val="3031"/>
        <w:spacing w:line="576" w:lineRule="exact"/>
        <w:ind w:firstLine="1320"/>
        <w:rPr>
          <w:color w:val="auto"/>
          <w:szCs w:val="32"/>
        </w:rPr>
      </w:pPr>
      <w:r w:rsidRPr="00244314">
        <w:rPr>
          <w:rFonts w:hint="eastAsia"/>
          <w:color w:val="auto"/>
          <w:szCs w:val="32"/>
        </w:rPr>
        <w:t>（</w:t>
      </w:r>
      <w:r w:rsidRPr="00244314">
        <w:rPr>
          <w:color w:val="auto"/>
          <w:szCs w:val="32"/>
        </w:rPr>
        <w:t xml:space="preserve">1）　</w:t>
      </w:r>
      <w:r w:rsidRPr="00244314">
        <w:rPr>
          <w:rFonts w:hint="eastAsia"/>
          <w:color w:val="auto"/>
          <w:szCs w:val="32"/>
        </w:rPr>
        <w:t>安置</w:t>
      </w:r>
      <w:proofErr w:type="gramStart"/>
      <w:r w:rsidRPr="00244314">
        <w:rPr>
          <w:rFonts w:hint="eastAsia"/>
          <w:color w:val="auto"/>
          <w:szCs w:val="32"/>
        </w:rPr>
        <w:t>眷戶遷購已</w:t>
      </w:r>
      <w:proofErr w:type="gramEnd"/>
      <w:r w:rsidRPr="00244314">
        <w:rPr>
          <w:rFonts w:hint="eastAsia"/>
          <w:color w:val="auto"/>
          <w:szCs w:val="32"/>
        </w:rPr>
        <w:t>完工改建基地</w:t>
      </w:r>
      <w:r w:rsidRPr="00244314">
        <w:rPr>
          <w:color w:val="auto"/>
          <w:szCs w:val="32"/>
        </w:rPr>
        <w:t xml:space="preserve">　</w:t>
      </w:r>
      <w:r w:rsidRPr="00244314">
        <w:rPr>
          <w:color w:val="auto"/>
          <w:szCs w:val="32"/>
        </w:rPr>
        <w:tab/>
      </w:r>
      <w:r w:rsidR="00610E07" w:rsidRPr="00244314">
        <w:rPr>
          <w:rFonts w:hint="eastAsia"/>
          <w:color w:val="auto"/>
          <w:szCs w:val="32"/>
        </w:rPr>
        <w:t>預計辦理</w:t>
      </w:r>
      <w:r w:rsidR="00244314" w:rsidRPr="00244314">
        <w:rPr>
          <w:rFonts w:hint="eastAsia"/>
          <w:color w:val="auto"/>
          <w:szCs w:val="32"/>
        </w:rPr>
        <w:t>1</w:t>
      </w:r>
      <w:r w:rsidR="00610E07" w:rsidRPr="00244314">
        <w:rPr>
          <w:color w:val="auto"/>
          <w:szCs w:val="32"/>
        </w:rPr>
        <w:t>戶，</w:t>
      </w:r>
      <w:r w:rsidR="00244314" w:rsidRPr="00244314">
        <w:rPr>
          <w:rFonts w:hint="eastAsia"/>
          <w:color w:val="auto"/>
          <w:szCs w:val="32"/>
        </w:rPr>
        <w:t>無實際執行數</w:t>
      </w:r>
      <w:r w:rsidR="00610E07" w:rsidRPr="00244314">
        <w:rPr>
          <w:color w:val="auto"/>
          <w:szCs w:val="32"/>
        </w:rPr>
        <w:t>，</w:t>
      </w:r>
      <w:r w:rsidR="00244314" w:rsidRPr="00244314">
        <w:rPr>
          <w:rFonts w:hint="eastAsia"/>
          <w:color w:val="auto"/>
          <w:szCs w:val="32"/>
        </w:rPr>
        <w:t>主要係</w:t>
      </w:r>
      <w:r w:rsidR="00BC2D8E">
        <w:rPr>
          <w:rFonts w:hint="eastAsia"/>
          <w:color w:val="auto"/>
          <w:szCs w:val="32"/>
        </w:rPr>
        <w:t>原</w:t>
      </w:r>
      <w:proofErr w:type="gramStart"/>
      <w:r w:rsidR="00244314" w:rsidRPr="00244314">
        <w:rPr>
          <w:rFonts w:hint="eastAsia"/>
          <w:color w:val="auto"/>
          <w:szCs w:val="32"/>
        </w:rPr>
        <w:t>眷戶失</w:t>
      </w:r>
      <w:proofErr w:type="gramEnd"/>
      <w:r w:rsidR="00244314" w:rsidRPr="00244314">
        <w:rPr>
          <w:rFonts w:hint="eastAsia"/>
          <w:color w:val="auto"/>
          <w:szCs w:val="32"/>
        </w:rPr>
        <w:t>聯，</w:t>
      </w:r>
      <w:r w:rsidR="00BC2D8E">
        <w:rPr>
          <w:rFonts w:hint="eastAsia"/>
          <w:color w:val="auto"/>
          <w:szCs w:val="32"/>
        </w:rPr>
        <w:t>無法辦理</w:t>
      </w:r>
      <w:proofErr w:type="gramStart"/>
      <w:r w:rsidR="00BC2D8E">
        <w:rPr>
          <w:rFonts w:hint="eastAsia"/>
          <w:color w:val="auto"/>
          <w:szCs w:val="32"/>
        </w:rPr>
        <w:t>遷購交</w:t>
      </w:r>
      <w:proofErr w:type="gramEnd"/>
      <w:r w:rsidR="00BC2D8E">
        <w:rPr>
          <w:rFonts w:hint="eastAsia"/>
          <w:color w:val="auto"/>
          <w:szCs w:val="32"/>
        </w:rPr>
        <w:t>屋作業</w:t>
      </w:r>
      <w:r w:rsidR="00610E07" w:rsidRPr="00244314">
        <w:rPr>
          <w:color w:val="auto"/>
          <w:szCs w:val="32"/>
        </w:rPr>
        <w:t>。</w:t>
      </w:r>
    </w:p>
    <w:p w14:paraId="28488631" w14:textId="73AA3360" w:rsidR="007B5F2A" w:rsidRPr="00244314" w:rsidRDefault="007B5F2A" w:rsidP="00034F96">
      <w:pPr>
        <w:pStyle w:val="3031"/>
        <w:spacing w:line="576" w:lineRule="exact"/>
        <w:ind w:firstLine="1320"/>
        <w:rPr>
          <w:color w:val="auto"/>
          <w:szCs w:val="32"/>
        </w:rPr>
      </w:pPr>
      <w:r w:rsidRPr="00244314">
        <w:rPr>
          <w:rFonts w:hint="eastAsia"/>
          <w:color w:val="auto"/>
          <w:szCs w:val="32"/>
        </w:rPr>
        <w:t>（</w:t>
      </w:r>
      <w:r w:rsidRPr="00244314">
        <w:rPr>
          <w:color w:val="auto"/>
          <w:szCs w:val="32"/>
        </w:rPr>
        <w:t xml:space="preserve">2）　</w:t>
      </w:r>
      <w:r w:rsidR="00610E07" w:rsidRPr="00244314">
        <w:rPr>
          <w:rFonts w:hint="eastAsia"/>
          <w:color w:val="auto"/>
          <w:szCs w:val="32"/>
        </w:rPr>
        <w:t>輔導</w:t>
      </w:r>
      <w:proofErr w:type="gramStart"/>
      <w:r w:rsidR="00610E07" w:rsidRPr="00244314">
        <w:rPr>
          <w:rFonts w:hint="eastAsia"/>
          <w:color w:val="auto"/>
          <w:szCs w:val="32"/>
        </w:rPr>
        <w:t>眷</w:t>
      </w:r>
      <w:proofErr w:type="gramEnd"/>
      <w:r w:rsidR="00610E07" w:rsidRPr="00244314">
        <w:rPr>
          <w:rFonts w:hint="eastAsia"/>
          <w:color w:val="auto"/>
          <w:szCs w:val="32"/>
        </w:rPr>
        <w:t>戶</w:t>
      </w:r>
      <w:proofErr w:type="gramStart"/>
      <w:r w:rsidR="00610E07" w:rsidRPr="00244314">
        <w:rPr>
          <w:rFonts w:hint="eastAsia"/>
          <w:color w:val="auto"/>
          <w:szCs w:val="32"/>
        </w:rPr>
        <w:t>遷購國（眷</w:t>
      </w:r>
      <w:proofErr w:type="gramEnd"/>
      <w:r w:rsidR="00610E07" w:rsidRPr="00244314">
        <w:rPr>
          <w:rFonts w:hint="eastAsia"/>
          <w:color w:val="auto"/>
          <w:szCs w:val="32"/>
        </w:rPr>
        <w:t>）宅或市場成屋</w:t>
      </w:r>
      <w:r w:rsidRPr="00244314">
        <w:rPr>
          <w:color w:val="auto"/>
          <w:szCs w:val="32"/>
        </w:rPr>
        <w:t xml:space="preserve">　</w:t>
      </w:r>
      <w:r w:rsidR="00244314" w:rsidRPr="00244314">
        <w:rPr>
          <w:rFonts w:hint="eastAsia"/>
          <w:color w:val="auto"/>
          <w:szCs w:val="32"/>
        </w:rPr>
        <w:t>預計補助6</w:t>
      </w:r>
      <w:r w:rsidR="00244314" w:rsidRPr="00244314">
        <w:rPr>
          <w:color w:val="auto"/>
          <w:szCs w:val="32"/>
        </w:rPr>
        <w:t>戶，</w:t>
      </w:r>
      <w:r w:rsidR="00244314" w:rsidRPr="00244314">
        <w:rPr>
          <w:rFonts w:hint="eastAsia"/>
          <w:color w:val="auto"/>
          <w:szCs w:val="32"/>
        </w:rPr>
        <w:t>無實際執行數</w:t>
      </w:r>
      <w:r w:rsidR="00244314" w:rsidRPr="00244314">
        <w:rPr>
          <w:color w:val="auto"/>
          <w:szCs w:val="32"/>
        </w:rPr>
        <w:t>，</w:t>
      </w:r>
      <w:r w:rsidR="00244314" w:rsidRPr="00244314">
        <w:rPr>
          <w:rFonts w:hint="eastAsia"/>
          <w:color w:val="auto"/>
          <w:szCs w:val="32"/>
        </w:rPr>
        <w:t>主要係</w:t>
      </w:r>
      <w:r w:rsidR="00BC2D8E">
        <w:rPr>
          <w:rFonts w:hint="eastAsia"/>
          <w:color w:val="auto"/>
          <w:szCs w:val="32"/>
        </w:rPr>
        <w:t>原</w:t>
      </w:r>
      <w:proofErr w:type="gramStart"/>
      <w:r w:rsidR="00244314" w:rsidRPr="00244314">
        <w:rPr>
          <w:rFonts w:hint="eastAsia"/>
          <w:color w:val="auto"/>
          <w:szCs w:val="32"/>
        </w:rPr>
        <w:t>眷戶失</w:t>
      </w:r>
      <w:proofErr w:type="gramEnd"/>
      <w:r w:rsidR="00244314" w:rsidRPr="00244314">
        <w:rPr>
          <w:rFonts w:hint="eastAsia"/>
          <w:color w:val="auto"/>
          <w:szCs w:val="32"/>
        </w:rPr>
        <w:t>聯，</w:t>
      </w:r>
      <w:r w:rsidR="00BC2D8E">
        <w:rPr>
          <w:rFonts w:hint="eastAsia"/>
          <w:color w:val="auto"/>
          <w:szCs w:val="32"/>
        </w:rPr>
        <w:t>無法執行輔助購宅款核發作業</w:t>
      </w:r>
      <w:r w:rsidR="00244314" w:rsidRPr="00244314">
        <w:rPr>
          <w:rFonts w:hint="eastAsia"/>
          <w:color w:val="auto"/>
          <w:szCs w:val="32"/>
        </w:rPr>
        <w:t>。</w:t>
      </w:r>
    </w:p>
    <w:p w14:paraId="5A20DD23" w14:textId="1A3BAA6E" w:rsidR="00326126" w:rsidRPr="006232B0" w:rsidRDefault="00326126" w:rsidP="00034F96">
      <w:pPr>
        <w:widowControl w:val="0"/>
        <w:spacing w:line="576" w:lineRule="exact"/>
        <w:ind w:firstLineChars="450" w:firstLine="1261"/>
        <w:outlineLvl w:val="0"/>
        <w:rPr>
          <w:b/>
          <w:color w:val="auto"/>
          <w:sz w:val="28"/>
          <w:szCs w:val="32"/>
        </w:rPr>
      </w:pPr>
      <w:r w:rsidRPr="006232B0">
        <w:rPr>
          <w:b/>
          <w:color w:val="auto"/>
          <w:sz w:val="28"/>
          <w:szCs w:val="32"/>
        </w:rPr>
        <w:t>2.　預算執行情形之審核</w:t>
      </w:r>
    </w:p>
    <w:p w14:paraId="4A547182" w14:textId="51639648" w:rsidR="0075065D" w:rsidRPr="00FD3233" w:rsidRDefault="00DA38D4" w:rsidP="00034F96">
      <w:pPr>
        <w:pStyle w:val="3012"/>
        <w:spacing w:line="576" w:lineRule="exact"/>
        <w:ind w:firstLine="480"/>
        <w:rPr>
          <w:color w:val="auto"/>
          <w:szCs w:val="32"/>
        </w:rPr>
      </w:pPr>
      <w:proofErr w:type="gramStart"/>
      <w:r w:rsidRPr="00DA38D4">
        <w:rPr>
          <w:szCs w:val="32"/>
        </w:rPr>
        <w:t>113</w:t>
      </w:r>
      <w:proofErr w:type="gramEnd"/>
      <w:r w:rsidRPr="00DA38D4">
        <w:rPr>
          <w:szCs w:val="32"/>
        </w:rPr>
        <w:t>年度決算審核結果，業務賸餘3,727萬餘元，業務外賸餘4億1,407萬餘元，審定本期賸餘4億5,134萬餘元，較預算賸餘9,421萬餘元，增加3億5,713萬餘元，約379.06％</w:t>
      </w:r>
      <w:r w:rsidRPr="00FD3233">
        <w:rPr>
          <w:color w:val="auto"/>
          <w:szCs w:val="32"/>
        </w:rPr>
        <w:t>，</w:t>
      </w:r>
      <w:proofErr w:type="gramStart"/>
      <w:r w:rsidR="003F17A3" w:rsidRPr="00FD3233">
        <w:rPr>
          <w:color w:val="auto"/>
          <w:szCs w:val="32"/>
        </w:rPr>
        <w:t>主要係</w:t>
      </w:r>
      <w:r w:rsidR="000F03BE">
        <w:rPr>
          <w:rFonts w:hint="eastAsia"/>
          <w:color w:val="auto"/>
          <w:szCs w:val="32"/>
        </w:rPr>
        <w:t>待處理</w:t>
      </w:r>
      <w:proofErr w:type="gramEnd"/>
      <w:r w:rsidR="00940B74" w:rsidRPr="00940B74">
        <w:rPr>
          <w:rFonts w:hint="eastAsia"/>
          <w:color w:val="auto"/>
          <w:szCs w:val="32"/>
        </w:rPr>
        <w:t>國軍老舊眷村</w:t>
      </w:r>
      <w:r w:rsidR="000F03BE">
        <w:rPr>
          <w:rFonts w:hint="eastAsia"/>
          <w:color w:val="auto"/>
          <w:szCs w:val="32"/>
        </w:rPr>
        <w:t>土地等不動產活化</w:t>
      </w:r>
      <w:r w:rsidR="00B514F7" w:rsidRPr="00FD3233">
        <w:rPr>
          <w:rFonts w:hint="eastAsia"/>
          <w:color w:val="auto"/>
          <w:szCs w:val="32"/>
        </w:rPr>
        <w:t>收入較預計增加</w:t>
      </w:r>
      <w:r w:rsidR="003F17A3" w:rsidRPr="00FD3233">
        <w:rPr>
          <w:color w:val="auto"/>
          <w:szCs w:val="32"/>
        </w:rPr>
        <w:t>所致</w:t>
      </w:r>
      <w:r w:rsidR="00EA0C2D" w:rsidRPr="00FD3233">
        <w:rPr>
          <w:rFonts w:hint="eastAsia"/>
          <w:color w:val="auto"/>
          <w:szCs w:val="32"/>
        </w:rPr>
        <w:t>。</w:t>
      </w:r>
    </w:p>
    <w:p w14:paraId="38777719" w14:textId="55FC9714" w:rsidR="00326126" w:rsidRPr="006232B0" w:rsidRDefault="006232B0" w:rsidP="00034F96">
      <w:pPr>
        <w:widowControl w:val="0"/>
        <w:spacing w:line="576" w:lineRule="exact"/>
        <w:ind w:firstLineChars="450" w:firstLine="1261"/>
        <w:outlineLvl w:val="0"/>
        <w:rPr>
          <w:b/>
          <w:color w:val="auto"/>
          <w:sz w:val="28"/>
          <w:szCs w:val="32"/>
        </w:rPr>
      </w:pPr>
      <w:r w:rsidRPr="006232B0">
        <w:rPr>
          <w:b/>
          <w:color w:val="auto"/>
          <w:sz w:val="28"/>
          <w:szCs w:val="32"/>
        </w:rPr>
        <w:t>3.　餘</w:t>
      </w:r>
      <w:proofErr w:type="gramStart"/>
      <w:r w:rsidRPr="006232B0">
        <w:rPr>
          <w:b/>
          <w:color w:val="auto"/>
          <w:sz w:val="28"/>
          <w:szCs w:val="32"/>
        </w:rPr>
        <w:t>絀</w:t>
      </w:r>
      <w:proofErr w:type="gramEnd"/>
      <w:r w:rsidRPr="006232B0">
        <w:rPr>
          <w:b/>
          <w:color w:val="auto"/>
          <w:sz w:val="28"/>
          <w:szCs w:val="32"/>
        </w:rPr>
        <w:t>及撥補之審定</w:t>
      </w:r>
    </w:p>
    <w:p w14:paraId="45A47228" w14:textId="65697169" w:rsidR="00E86847" w:rsidRPr="00717284" w:rsidRDefault="00C86812" w:rsidP="00034F96">
      <w:pPr>
        <w:pStyle w:val="3031"/>
        <w:spacing w:line="576" w:lineRule="exact"/>
        <w:ind w:firstLine="1320"/>
        <w:rPr>
          <w:szCs w:val="32"/>
        </w:rPr>
      </w:pPr>
      <w:r w:rsidRPr="00717284">
        <w:rPr>
          <w:rFonts w:hint="eastAsia"/>
          <w:szCs w:val="32"/>
        </w:rPr>
        <w:t>（</w:t>
      </w:r>
      <w:r w:rsidR="0075065D" w:rsidRPr="00717284">
        <w:rPr>
          <w:szCs w:val="32"/>
        </w:rPr>
        <w:t>1</w:t>
      </w:r>
      <w:r w:rsidRPr="00717284">
        <w:rPr>
          <w:rFonts w:hint="eastAsia"/>
          <w:szCs w:val="32"/>
        </w:rPr>
        <w:t>）</w:t>
      </w:r>
      <w:bookmarkStart w:id="2" w:name="_Hlk200121739"/>
      <w:r w:rsidR="00EF396B">
        <w:rPr>
          <w:szCs w:val="32"/>
        </w:rPr>
        <w:t xml:space="preserve">　</w:t>
      </w:r>
      <w:bookmarkEnd w:id="2"/>
      <w:r w:rsidR="00EF396B">
        <w:rPr>
          <w:rFonts w:hint="eastAsia"/>
          <w:szCs w:val="32"/>
        </w:rPr>
        <w:t>餘</w:t>
      </w:r>
      <w:proofErr w:type="gramStart"/>
      <w:r w:rsidR="00EF396B">
        <w:rPr>
          <w:rFonts w:hint="eastAsia"/>
          <w:szCs w:val="32"/>
        </w:rPr>
        <w:t>絀</w:t>
      </w:r>
      <w:proofErr w:type="gramEnd"/>
      <w:r w:rsidR="0075065D" w:rsidRPr="00717284">
        <w:rPr>
          <w:szCs w:val="32"/>
        </w:rPr>
        <w:t>審定</w:t>
      </w:r>
      <w:r w:rsidR="00DA38D4" w:rsidRPr="00DA38D4">
        <w:rPr>
          <w:rFonts w:hint="eastAsia"/>
          <w:szCs w:val="32"/>
        </w:rPr>
        <w:t xml:space="preserve">　</w:t>
      </w:r>
      <w:r w:rsidR="0075065D" w:rsidRPr="00717284">
        <w:rPr>
          <w:rFonts w:hint="eastAsia"/>
          <w:szCs w:val="32"/>
        </w:rPr>
        <w:tab/>
      </w:r>
      <w:proofErr w:type="gramStart"/>
      <w:r w:rsidR="000A2DDB" w:rsidRPr="000A2DDB">
        <w:rPr>
          <w:szCs w:val="32"/>
        </w:rPr>
        <w:t>113</w:t>
      </w:r>
      <w:proofErr w:type="gramEnd"/>
      <w:r w:rsidR="000A2DDB" w:rsidRPr="000A2DDB">
        <w:rPr>
          <w:szCs w:val="32"/>
        </w:rPr>
        <w:t>年度決算經行政院核定賸餘451,348,853元，</w:t>
      </w:r>
      <w:proofErr w:type="gramStart"/>
      <w:r w:rsidR="000A2DDB" w:rsidRPr="000A2DDB">
        <w:rPr>
          <w:szCs w:val="32"/>
        </w:rPr>
        <w:t>經核尚無</w:t>
      </w:r>
      <w:proofErr w:type="gramEnd"/>
      <w:r w:rsidR="000A2DDB" w:rsidRPr="000A2DDB">
        <w:rPr>
          <w:szCs w:val="32"/>
        </w:rPr>
        <w:t>不合，予以照數審定。</w:t>
      </w:r>
    </w:p>
    <w:p w14:paraId="50BC4C69" w14:textId="3F736FDE" w:rsidR="0075065D" w:rsidRPr="00717284" w:rsidRDefault="00C86812" w:rsidP="00034F96">
      <w:pPr>
        <w:pStyle w:val="3031"/>
        <w:tabs>
          <w:tab w:val="clear" w:pos="3168"/>
        </w:tabs>
        <w:spacing w:line="576" w:lineRule="exact"/>
        <w:ind w:firstLine="1320"/>
        <w:rPr>
          <w:szCs w:val="32"/>
        </w:rPr>
      </w:pPr>
      <w:r w:rsidRPr="00717284">
        <w:rPr>
          <w:rFonts w:hint="eastAsia"/>
          <w:szCs w:val="32"/>
        </w:rPr>
        <w:t>（</w:t>
      </w:r>
      <w:r w:rsidR="0075065D" w:rsidRPr="00717284">
        <w:rPr>
          <w:szCs w:val="32"/>
        </w:rPr>
        <w:t>2</w:t>
      </w:r>
      <w:r w:rsidRPr="00717284">
        <w:rPr>
          <w:rFonts w:hint="eastAsia"/>
          <w:szCs w:val="32"/>
        </w:rPr>
        <w:t>）</w:t>
      </w:r>
      <w:r w:rsidR="0075065D" w:rsidRPr="00717284">
        <w:rPr>
          <w:szCs w:val="32"/>
        </w:rPr>
        <w:t xml:space="preserve">　餘</w:t>
      </w:r>
      <w:proofErr w:type="gramStart"/>
      <w:r w:rsidR="0075065D" w:rsidRPr="00717284">
        <w:rPr>
          <w:szCs w:val="32"/>
        </w:rPr>
        <w:t>絀</w:t>
      </w:r>
      <w:proofErr w:type="gramEnd"/>
      <w:r w:rsidR="0075065D" w:rsidRPr="00717284">
        <w:rPr>
          <w:szCs w:val="32"/>
        </w:rPr>
        <w:t>撥補</w:t>
      </w:r>
      <w:r w:rsidR="00DA38D4" w:rsidRPr="00DA38D4">
        <w:rPr>
          <w:rFonts w:hint="eastAsia"/>
          <w:szCs w:val="32"/>
        </w:rPr>
        <w:t xml:space="preserve">　</w:t>
      </w:r>
      <w:proofErr w:type="gramStart"/>
      <w:r w:rsidR="000A2DDB" w:rsidRPr="000A2DDB">
        <w:rPr>
          <w:szCs w:val="32"/>
        </w:rPr>
        <w:t>113</w:t>
      </w:r>
      <w:proofErr w:type="gramEnd"/>
      <w:r w:rsidR="000A2DDB" w:rsidRPr="000A2DDB">
        <w:rPr>
          <w:szCs w:val="32"/>
        </w:rPr>
        <w:t>年度決算審定賸餘451,348,853元，全數用以填補前期累積短</w:t>
      </w:r>
      <w:proofErr w:type="gramStart"/>
      <w:r w:rsidR="000A2DDB" w:rsidRPr="000A2DDB">
        <w:rPr>
          <w:szCs w:val="32"/>
        </w:rPr>
        <w:t>絀</w:t>
      </w:r>
      <w:proofErr w:type="gramEnd"/>
      <w:r w:rsidR="000A2DDB" w:rsidRPr="000A2DDB">
        <w:rPr>
          <w:szCs w:val="32"/>
        </w:rPr>
        <w:t>後，尚有待填補之短</w:t>
      </w:r>
      <w:proofErr w:type="gramStart"/>
      <w:r w:rsidR="000A2DDB" w:rsidRPr="000A2DDB">
        <w:rPr>
          <w:szCs w:val="32"/>
        </w:rPr>
        <w:t>絀</w:t>
      </w:r>
      <w:proofErr w:type="gramEnd"/>
      <w:r w:rsidR="000A2DDB" w:rsidRPr="000A2DDB">
        <w:rPr>
          <w:szCs w:val="32"/>
        </w:rPr>
        <w:t>105,279,570,750元。</w:t>
      </w:r>
    </w:p>
    <w:p w14:paraId="2BCED2BD" w14:textId="412A4FE8" w:rsidR="00326126" w:rsidRPr="006232B0" w:rsidRDefault="006232B0" w:rsidP="00034F96">
      <w:pPr>
        <w:widowControl w:val="0"/>
        <w:spacing w:line="576" w:lineRule="exact"/>
        <w:ind w:firstLineChars="450" w:firstLine="1261"/>
        <w:outlineLvl w:val="0"/>
        <w:rPr>
          <w:b/>
          <w:color w:val="auto"/>
          <w:sz w:val="28"/>
          <w:szCs w:val="32"/>
        </w:rPr>
      </w:pPr>
      <w:r w:rsidRPr="006232B0">
        <w:rPr>
          <w:b/>
          <w:color w:val="auto"/>
          <w:sz w:val="28"/>
          <w:szCs w:val="32"/>
        </w:rPr>
        <w:t>4.　現金流量之查核</w:t>
      </w:r>
    </w:p>
    <w:p w14:paraId="4F6139D0" w14:textId="2616638D" w:rsidR="00AA256C" w:rsidRPr="00F807D5" w:rsidRDefault="000A2DDB" w:rsidP="00034F96">
      <w:pPr>
        <w:spacing w:line="576" w:lineRule="exact"/>
        <w:ind w:firstLine="480"/>
        <w:rPr>
          <w:color w:val="auto"/>
          <w:szCs w:val="32"/>
        </w:rPr>
      </w:pPr>
      <w:proofErr w:type="gramStart"/>
      <w:r w:rsidRPr="000A2DDB">
        <w:rPr>
          <w:color w:val="auto"/>
          <w:szCs w:val="32"/>
        </w:rPr>
        <w:t>113</w:t>
      </w:r>
      <w:proofErr w:type="gramEnd"/>
      <w:r w:rsidRPr="000A2DDB">
        <w:rPr>
          <w:color w:val="auto"/>
          <w:szCs w:val="32"/>
        </w:rPr>
        <w:t>年度期初現金及約當現金29億316萬餘元，經業務、投資及籌資活動結果，現金及約當</w:t>
      </w:r>
      <w:proofErr w:type="gramStart"/>
      <w:r w:rsidRPr="000A2DDB">
        <w:rPr>
          <w:color w:val="auto"/>
          <w:szCs w:val="32"/>
        </w:rPr>
        <w:t>現金淨減6億</w:t>
      </w:r>
      <w:proofErr w:type="gramEnd"/>
      <w:r w:rsidRPr="000A2DDB">
        <w:rPr>
          <w:color w:val="auto"/>
          <w:szCs w:val="32"/>
        </w:rPr>
        <w:t>8,678萬餘元，期末現金及約當現金為22億1,638萬餘元；其現金及約當現金淨減</w:t>
      </w:r>
      <w:r w:rsidRPr="000A2DDB">
        <w:rPr>
          <w:color w:val="auto"/>
          <w:szCs w:val="32"/>
        </w:rPr>
        <w:lastRenderedPageBreak/>
        <w:t>數與預算</w:t>
      </w:r>
      <w:proofErr w:type="gramStart"/>
      <w:r w:rsidRPr="000A2DDB">
        <w:rPr>
          <w:color w:val="auto"/>
          <w:szCs w:val="32"/>
        </w:rPr>
        <w:t>淨增數4億</w:t>
      </w:r>
      <w:proofErr w:type="gramEnd"/>
      <w:r w:rsidRPr="000A2DDB">
        <w:rPr>
          <w:color w:val="auto"/>
          <w:szCs w:val="32"/>
        </w:rPr>
        <w:t>9,325萬餘元，相距11億8,004萬餘元，</w:t>
      </w:r>
      <w:r w:rsidR="00F807D5" w:rsidRPr="00F807D5">
        <w:rPr>
          <w:rFonts w:hint="eastAsia"/>
          <w:color w:val="auto"/>
          <w:szCs w:val="32"/>
        </w:rPr>
        <w:t>主要係</w:t>
      </w:r>
      <w:r w:rsidR="00BE3E56">
        <w:rPr>
          <w:rFonts w:hint="eastAsia"/>
          <w:color w:val="auto"/>
          <w:szCs w:val="32"/>
        </w:rPr>
        <w:t>到</w:t>
      </w:r>
      <w:r w:rsidR="00F807D5" w:rsidRPr="00F807D5">
        <w:rPr>
          <w:rFonts w:hint="eastAsia"/>
          <w:color w:val="auto"/>
          <w:szCs w:val="32"/>
        </w:rPr>
        <w:t>期之定期存款</w:t>
      </w:r>
      <w:proofErr w:type="gramStart"/>
      <w:r w:rsidR="007279BB" w:rsidRPr="007279BB">
        <w:rPr>
          <w:rFonts w:hint="eastAsia"/>
          <w:color w:val="auto"/>
          <w:szCs w:val="32"/>
        </w:rPr>
        <w:t>續存未依</w:t>
      </w:r>
      <w:proofErr w:type="gramEnd"/>
      <w:r w:rsidR="007279BB" w:rsidRPr="007279BB">
        <w:rPr>
          <w:rFonts w:hint="eastAsia"/>
          <w:color w:val="auto"/>
          <w:szCs w:val="32"/>
        </w:rPr>
        <w:t>原編預算轉作現金</w:t>
      </w:r>
      <w:r w:rsidR="00F807D5" w:rsidRPr="00F807D5">
        <w:rPr>
          <w:rFonts w:hint="eastAsia"/>
          <w:color w:val="auto"/>
          <w:szCs w:val="32"/>
        </w:rPr>
        <w:t>，</w:t>
      </w:r>
      <w:r w:rsidR="007279BB" w:rsidRPr="007279BB">
        <w:rPr>
          <w:rFonts w:hint="eastAsia"/>
          <w:color w:val="auto"/>
          <w:szCs w:val="32"/>
        </w:rPr>
        <w:t>投資活動</w:t>
      </w:r>
      <w:r w:rsidR="006C3F02">
        <w:rPr>
          <w:rFonts w:hint="eastAsia"/>
          <w:color w:val="auto"/>
          <w:szCs w:val="32"/>
        </w:rPr>
        <w:t>產生淨現金流出</w:t>
      </w:r>
      <w:r w:rsidR="007279BB" w:rsidRPr="007279BB">
        <w:rPr>
          <w:rFonts w:hint="eastAsia"/>
          <w:color w:val="auto"/>
          <w:szCs w:val="32"/>
        </w:rPr>
        <w:t>所致</w:t>
      </w:r>
      <w:r w:rsidR="00F807D5" w:rsidRPr="00F807D5">
        <w:rPr>
          <w:rFonts w:hint="eastAsia"/>
          <w:color w:val="auto"/>
          <w:szCs w:val="32"/>
        </w:rPr>
        <w:t>。</w:t>
      </w:r>
    </w:p>
    <w:p w14:paraId="5FF3BAA0" w14:textId="77777777" w:rsidR="00863D62" w:rsidRPr="005A17BE" w:rsidRDefault="00863D62" w:rsidP="00034F96">
      <w:pPr>
        <w:widowControl w:val="0"/>
        <w:spacing w:line="610" w:lineRule="exact"/>
        <w:ind w:firstLineChars="450" w:firstLine="1261"/>
        <w:outlineLvl w:val="0"/>
        <w:rPr>
          <w:b/>
          <w:color w:val="auto"/>
          <w:sz w:val="28"/>
          <w:szCs w:val="32"/>
        </w:rPr>
      </w:pPr>
      <w:bookmarkStart w:id="3" w:name="_Hlk200122984"/>
      <w:r w:rsidRPr="005A17BE">
        <w:rPr>
          <w:rFonts w:hint="eastAsia"/>
          <w:b/>
          <w:color w:val="auto"/>
          <w:sz w:val="28"/>
          <w:szCs w:val="32"/>
        </w:rPr>
        <w:t>5</w:t>
      </w:r>
      <w:r w:rsidRPr="005A17BE">
        <w:rPr>
          <w:b/>
          <w:color w:val="auto"/>
          <w:sz w:val="28"/>
          <w:szCs w:val="32"/>
        </w:rPr>
        <w:t>.</w:t>
      </w:r>
      <w:r w:rsidR="00230EB8" w:rsidRPr="005A17BE">
        <w:rPr>
          <w:b/>
          <w:color w:val="auto"/>
          <w:sz w:val="28"/>
          <w:szCs w:val="28"/>
        </w:rPr>
        <w:t xml:space="preserve">　</w:t>
      </w:r>
      <w:r w:rsidRPr="005A17BE">
        <w:rPr>
          <w:rFonts w:hint="eastAsia"/>
          <w:b/>
          <w:color w:val="auto"/>
          <w:sz w:val="28"/>
          <w:szCs w:val="32"/>
        </w:rPr>
        <w:t>重要審核意見</w:t>
      </w:r>
    </w:p>
    <w:bookmarkEnd w:id="3"/>
    <w:p w14:paraId="244B72B4" w14:textId="6EA335FA" w:rsidR="00593F9B" w:rsidRPr="005A17BE" w:rsidRDefault="00593F9B" w:rsidP="00034F96">
      <w:pPr>
        <w:pStyle w:val="aff"/>
        <w:overflowPunct w:val="0"/>
        <w:spacing w:beforeLines="0" w:before="0" w:afterLines="0" w:after="0" w:line="610" w:lineRule="exact"/>
        <w:ind w:firstLineChars="450" w:firstLine="1261"/>
        <w:rPr>
          <w:rFonts w:ascii="標楷體" w:hAnsi="標楷體"/>
          <w:b w:val="0"/>
          <w:szCs w:val="32"/>
        </w:rPr>
      </w:pPr>
      <w:r w:rsidRPr="005A17BE">
        <w:rPr>
          <w:rFonts w:ascii="標楷體" w:hAnsi="標楷體" w:hint="eastAsia"/>
          <w:szCs w:val="32"/>
        </w:rPr>
        <w:t>（1）</w:t>
      </w:r>
      <w:r w:rsidR="00230EB8" w:rsidRPr="005A17BE">
        <w:rPr>
          <w:rFonts w:ascii="標楷體" w:hAnsi="標楷體" w:cs="標楷體"/>
        </w:rPr>
        <w:t xml:space="preserve">　</w:t>
      </w:r>
      <w:r w:rsidR="005A17BE" w:rsidRPr="005A17BE">
        <w:rPr>
          <w:rFonts w:ascii="標楷體" w:hAnsi="標楷體" w:hint="eastAsia"/>
        </w:rPr>
        <w:t>國防部已於</w:t>
      </w:r>
      <w:r w:rsidR="005A17BE" w:rsidRPr="005A17BE">
        <w:rPr>
          <w:rFonts w:ascii="標楷體" w:hAnsi="標楷體"/>
        </w:rPr>
        <w:t>104年間完成國軍老舊眷村改建暨</w:t>
      </w:r>
      <w:r w:rsidR="00DA0886">
        <w:rPr>
          <w:rFonts w:ascii="標楷體" w:hAnsi="標楷體" w:hint="eastAsia"/>
        </w:rPr>
        <w:t>原</w:t>
      </w:r>
      <w:proofErr w:type="gramStart"/>
      <w:r w:rsidR="00DA0886">
        <w:rPr>
          <w:rFonts w:ascii="標楷體" w:hAnsi="標楷體" w:hint="eastAsia"/>
        </w:rPr>
        <w:t>眷戶</w:t>
      </w:r>
      <w:r w:rsidR="005A17BE" w:rsidRPr="005A17BE">
        <w:rPr>
          <w:rFonts w:ascii="標楷體" w:hAnsi="標楷體"/>
        </w:rPr>
        <w:t>遷購安置</w:t>
      </w:r>
      <w:proofErr w:type="gramEnd"/>
      <w:r w:rsidR="005A17BE" w:rsidRPr="005A17BE">
        <w:rPr>
          <w:rFonts w:ascii="標楷體" w:hAnsi="標楷體"/>
        </w:rPr>
        <w:t>，所留餘戶經公開標售或價售現役官兵</w:t>
      </w:r>
      <w:r w:rsidR="00DA0886">
        <w:rPr>
          <w:rFonts w:ascii="標楷體" w:hAnsi="標楷體" w:hint="eastAsia"/>
        </w:rPr>
        <w:t>後</w:t>
      </w:r>
      <w:r w:rsidR="005A17BE" w:rsidRPr="005A17BE">
        <w:rPr>
          <w:rFonts w:ascii="標楷體" w:hAnsi="標楷體"/>
        </w:rPr>
        <w:t>，尚有</w:t>
      </w:r>
      <w:r w:rsidR="00DA0886" w:rsidRPr="005A17BE">
        <w:rPr>
          <w:rFonts w:ascii="標楷體" w:hAnsi="標楷體"/>
        </w:rPr>
        <w:t>餘戶</w:t>
      </w:r>
      <w:r w:rsidR="005A17BE" w:rsidRPr="005A17BE">
        <w:rPr>
          <w:rFonts w:ascii="標楷體" w:hAnsi="標楷體"/>
        </w:rPr>
        <w:t>462戶仍待處理，允宜積極</w:t>
      </w:r>
      <w:proofErr w:type="gramStart"/>
      <w:r w:rsidR="005A17BE" w:rsidRPr="005A17BE">
        <w:rPr>
          <w:rFonts w:ascii="標楷體" w:hAnsi="標楷體"/>
        </w:rPr>
        <w:t>研</w:t>
      </w:r>
      <w:proofErr w:type="gramEnd"/>
      <w:r w:rsidR="005A17BE" w:rsidRPr="005A17BE">
        <w:rPr>
          <w:rFonts w:ascii="標楷體" w:hAnsi="標楷體"/>
        </w:rPr>
        <w:t>謀具體對策，以加速去化</w:t>
      </w:r>
      <w:proofErr w:type="gramStart"/>
      <w:r w:rsidR="005A17BE" w:rsidRPr="005A17BE">
        <w:rPr>
          <w:rFonts w:ascii="標楷體" w:hAnsi="標楷體"/>
        </w:rPr>
        <w:t>眷改餘</w:t>
      </w:r>
      <w:proofErr w:type="gramEnd"/>
      <w:r w:rsidR="005A17BE" w:rsidRPr="005A17BE">
        <w:rPr>
          <w:rFonts w:ascii="標楷體" w:hAnsi="標楷體"/>
        </w:rPr>
        <w:t>戶。</w:t>
      </w:r>
    </w:p>
    <w:p w14:paraId="7D7C306A" w14:textId="6BAE64C3" w:rsidR="0023579E" w:rsidRPr="00326126" w:rsidRDefault="005A17BE" w:rsidP="00034F96">
      <w:pPr>
        <w:spacing w:line="610" w:lineRule="exact"/>
        <w:ind w:firstLine="480"/>
        <w:rPr>
          <w:color w:val="FF0000"/>
          <w:kern w:val="0"/>
          <w:szCs w:val="32"/>
        </w:rPr>
      </w:pPr>
      <w:r w:rsidRPr="005A17BE">
        <w:rPr>
          <w:noProof/>
          <w:color w:val="auto"/>
          <w:kern w:val="0"/>
          <w:szCs w:val="32"/>
        </w:rPr>
        <mc:AlternateContent>
          <mc:Choice Requires="wps">
            <w:drawing>
              <wp:anchor distT="45720" distB="0" distL="114300" distR="114300" simplePos="0" relativeHeight="251659264" behindDoc="1" locked="0" layoutInCell="1" allowOverlap="1" wp14:anchorId="30BD28F1" wp14:editId="48EAAAB8">
                <wp:simplePos x="0" y="0"/>
                <wp:positionH relativeFrom="margin">
                  <wp:posOffset>2012315</wp:posOffset>
                </wp:positionH>
                <wp:positionV relativeFrom="paragraph">
                  <wp:posOffset>2847975</wp:posOffset>
                </wp:positionV>
                <wp:extent cx="4499610" cy="2162175"/>
                <wp:effectExtent l="0" t="0" r="0" b="9525"/>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9610" cy="2162175"/>
                        </a:xfrm>
                        <a:prstGeom prst="rect">
                          <a:avLst/>
                        </a:prstGeom>
                        <a:noFill/>
                        <a:ln w="9525">
                          <a:noFill/>
                          <a:miter lim="800000"/>
                          <a:headEnd/>
                          <a:tailEnd/>
                        </a:ln>
                      </wps:spPr>
                      <wps:txbx>
                        <w:txbxContent>
                          <w:p w14:paraId="531E2765" w14:textId="4C7D6A4C" w:rsidR="005A17BE" w:rsidRPr="008612C7" w:rsidRDefault="005A17BE" w:rsidP="009831F6">
                            <w:pPr>
                              <w:tabs>
                                <w:tab w:val="left" w:pos="7513"/>
                              </w:tabs>
                              <w:spacing w:line="240" w:lineRule="exact"/>
                              <w:ind w:leftChars="10" w:left="745" w:rightChars="5" w:right="12" w:hangingChars="300" w:hanging="721"/>
                              <w:jc w:val="center"/>
                              <w:rPr>
                                <w:b/>
                                <w:szCs w:val="32"/>
                              </w:rPr>
                            </w:pPr>
                            <w:r w:rsidRPr="00760BE2">
                              <w:rPr>
                                <w:rFonts w:hint="eastAsia"/>
                                <w:b/>
                                <w:szCs w:val="32"/>
                              </w:rPr>
                              <w:t>表</w:t>
                            </w:r>
                            <w:r w:rsidR="004E768D">
                              <w:rPr>
                                <w:rFonts w:hint="eastAsia"/>
                                <w:b/>
                                <w:szCs w:val="32"/>
                              </w:rPr>
                              <w:t>1</w:t>
                            </w:r>
                            <w:r w:rsidRPr="00760BE2">
                              <w:rPr>
                                <w:rFonts w:hint="eastAsia"/>
                                <w:b/>
                                <w:szCs w:val="32"/>
                              </w:rPr>
                              <w:t xml:space="preserve">　</w:t>
                            </w:r>
                            <w:r w:rsidR="00DB3EB6" w:rsidRPr="00DB3EB6">
                              <w:rPr>
                                <w:b/>
                                <w:szCs w:val="32"/>
                              </w:rPr>
                              <w:t>113年底</w:t>
                            </w:r>
                            <w:proofErr w:type="gramStart"/>
                            <w:r w:rsidR="00DB3EB6" w:rsidRPr="00DB3EB6">
                              <w:rPr>
                                <w:b/>
                                <w:szCs w:val="32"/>
                              </w:rPr>
                              <w:t>眷改餘</w:t>
                            </w:r>
                            <w:proofErr w:type="gramEnd"/>
                            <w:r w:rsidR="00DB3EB6" w:rsidRPr="00DB3EB6">
                              <w:rPr>
                                <w:b/>
                                <w:szCs w:val="32"/>
                              </w:rPr>
                              <w:t>戶處理情形</w:t>
                            </w:r>
                          </w:p>
                          <w:p w14:paraId="46DA32C5" w14:textId="77777777" w:rsidR="005A17BE" w:rsidRPr="0036773F" w:rsidRDefault="005A17BE" w:rsidP="004C3995">
                            <w:pPr>
                              <w:tabs>
                                <w:tab w:val="left" w:pos="7513"/>
                              </w:tabs>
                              <w:wordWrap w:val="0"/>
                              <w:spacing w:line="200" w:lineRule="exact"/>
                              <w:ind w:left="531" w:rightChars="-35" w:right="-84" w:hangingChars="295" w:hanging="531"/>
                              <w:jc w:val="right"/>
                              <w:rPr>
                                <w:sz w:val="18"/>
                                <w:szCs w:val="18"/>
                              </w:rPr>
                            </w:pPr>
                            <w:r>
                              <w:rPr>
                                <w:rFonts w:hint="eastAsia"/>
                                <w:sz w:val="18"/>
                                <w:szCs w:val="18"/>
                              </w:rPr>
                              <w:t>單位：戶</w:t>
                            </w:r>
                          </w:p>
                          <w:tbl>
                            <w:tblPr>
                              <w:tblStyle w:val="28"/>
                              <w:tblW w:w="6946" w:type="dxa"/>
                              <w:jc w:val="center"/>
                              <w:tblLook w:val="04A0" w:firstRow="1" w:lastRow="0" w:firstColumn="1" w:lastColumn="0" w:noHBand="0" w:noVBand="1"/>
                            </w:tblPr>
                            <w:tblGrid>
                              <w:gridCol w:w="921"/>
                              <w:gridCol w:w="931"/>
                              <w:gridCol w:w="1072"/>
                              <w:gridCol w:w="984"/>
                              <w:gridCol w:w="1026"/>
                              <w:gridCol w:w="1081"/>
                              <w:gridCol w:w="931"/>
                            </w:tblGrid>
                            <w:tr w:rsidR="00DB3EB6" w:rsidRPr="00EB4D1B" w14:paraId="33021884" w14:textId="77777777" w:rsidTr="00901A39">
                              <w:trPr>
                                <w:trHeight w:val="403"/>
                                <w:jc w:val="center"/>
                              </w:trPr>
                              <w:tc>
                                <w:tcPr>
                                  <w:tcW w:w="921" w:type="dxa"/>
                                  <w:vMerge w:val="restart"/>
                                  <w:tcMar>
                                    <w:left w:w="57" w:type="dxa"/>
                                    <w:right w:w="57" w:type="dxa"/>
                                  </w:tcMar>
                                  <w:vAlign w:val="center"/>
                                </w:tcPr>
                                <w:p w14:paraId="2CDF4519"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類型</w:t>
                                  </w:r>
                                </w:p>
                              </w:tc>
                              <w:tc>
                                <w:tcPr>
                                  <w:tcW w:w="931" w:type="dxa"/>
                                  <w:vMerge w:val="restart"/>
                                  <w:tcBorders>
                                    <w:right w:val="nil"/>
                                  </w:tcBorders>
                                  <w:tcMar>
                                    <w:left w:w="57" w:type="dxa"/>
                                    <w:right w:w="57" w:type="dxa"/>
                                  </w:tcMar>
                                  <w:vAlign w:val="center"/>
                                </w:tcPr>
                                <w:p w14:paraId="0C6A897B" w14:textId="77777777" w:rsidR="00DB3EB6" w:rsidRPr="00F03C76" w:rsidRDefault="00DB3EB6" w:rsidP="009831F6">
                                  <w:pPr>
                                    <w:tabs>
                                      <w:tab w:val="left" w:pos="7513"/>
                                    </w:tabs>
                                    <w:spacing w:line="240" w:lineRule="exact"/>
                                    <w:ind w:firstLineChars="0" w:firstLine="0"/>
                                    <w:jc w:val="center"/>
                                    <w:rPr>
                                      <w:b/>
                                      <w:bCs/>
                                      <w:color w:val="auto"/>
                                      <w:sz w:val="20"/>
                                      <w:szCs w:val="20"/>
                                    </w:rPr>
                                  </w:pPr>
                                  <w:r w:rsidRPr="00F03C76">
                                    <w:rPr>
                                      <w:rFonts w:hint="eastAsia"/>
                                      <w:b/>
                                      <w:bCs/>
                                      <w:color w:val="auto"/>
                                      <w:sz w:val="20"/>
                                      <w:szCs w:val="20"/>
                                    </w:rPr>
                                    <w:t>合計</w:t>
                                  </w:r>
                                </w:p>
                              </w:tc>
                              <w:tc>
                                <w:tcPr>
                                  <w:tcW w:w="5094" w:type="dxa"/>
                                  <w:gridSpan w:val="5"/>
                                  <w:tcBorders>
                                    <w:left w:val="nil"/>
                                  </w:tcBorders>
                                  <w:tcMar>
                                    <w:left w:w="57" w:type="dxa"/>
                                    <w:right w:w="57" w:type="dxa"/>
                                  </w:tcMar>
                                  <w:vAlign w:val="center"/>
                                </w:tcPr>
                                <w:p w14:paraId="6E28EC67" w14:textId="77777777" w:rsidR="00DB3EB6" w:rsidRPr="00DB3EB6" w:rsidRDefault="00DB3EB6" w:rsidP="009831F6">
                                  <w:pPr>
                                    <w:tabs>
                                      <w:tab w:val="left" w:pos="7513"/>
                                    </w:tabs>
                                    <w:spacing w:line="240" w:lineRule="exact"/>
                                    <w:ind w:firstLine="400"/>
                                    <w:jc w:val="center"/>
                                    <w:rPr>
                                      <w:color w:val="auto"/>
                                      <w:sz w:val="20"/>
                                      <w:szCs w:val="20"/>
                                    </w:rPr>
                                  </w:pPr>
                                </w:p>
                              </w:tc>
                            </w:tr>
                            <w:tr w:rsidR="00DB3EB6" w:rsidRPr="00EB4D1B" w14:paraId="722949D7" w14:textId="77777777" w:rsidTr="00901A39">
                              <w:trPr>
                                <w:trHeight w:val="403"/>
                                <w:jc w:val="center"/>
                              </w:trPr>
                              <w:tc>
                                <w:tcPr>
                                  <w:tcW w:w="921" w:type="dxa"/>
                                  <w:vMerge/>
                                  <w:tcMar>
                                    <w:left w:w="57" w:type="dxa"/>
                                    <w:right w:w="57" w:type="dxa"/>
                                  </w:tcMar>
                                  <w:vAlign w:val="center"/>
                                </w:tcPr>
                                <w:p w14:paraId="72734569" w14:textId="77777777" w:rsidR="00DB3EB6" w:rsidRPr="00DB3EB6" w:rsidRDefault="00DB3EB6" w:rsidP="009831F6">
                                  <w:pPr>
                                    <w:tabs>
                                      <w:tab w:val="left" w:pos="7513"/>
                                    </w:tabs>
                                    <w:spacing w:line="240" w:lineRule="exact"/>
                                    <w:ind w:firstLine="400"/>
                                    <w:jc w:val="center"/>
                                    <w:rPr>
                                      <w:color w:val="auto"/>
                                      <w:sz w:val="20"/>
                                      <w:szCs w:val="20"/>
                                    </w:rPr>
                                  </w:pPr>
                                </w:p>
                              </w:tc>
                              <w:tc>
                                <w:tcPr>
                                  <w:tcW w:w="931" w:type="dxa"/>
                                  <w:vMerge/>
                                  <w:tcMar>
                                    <w:left w:w="57" w:type="dxa"/>
                                    <w:right w:w="57" w:type="dxa"/>
                                  </w:tcMar>
                                  <w:vAlign w:val="center"/>
                                </w:tcPr>
                                <w:p w14:paraId="4B3AB598" w14:textId="77777777" w:rsidR="00DB3EB6" w:rsidRPr="00DB3EB6" w:rsidRDefault="00DB3EB6" w:rsidP="009831F6">
                                  <w:pPr>
                                    <w:tabs>
                                      <w:tab w:val="left" w:pos="7513"/>
                                    </w:tabs>
                                    <w:spacing w:line="240" w:lineRule="exact"/>
                                    <w:ind w:firstLine="400"/>
                                    <w:jc w:val="center"/>
                                    <w:rPr>
                                      <w:color w:val="auto"/>
                                      <w:sz w:val="20"/>
                                      <w:szCs w:val="20"/>
                                    </w:rPr>
                                  </w:pPr>
                                </w:p>
                              </w:tc>
                              <w:tc>
                                <w:tcPr>
                                  <w:tcW w:w="4163" w:type="dxa"/>
                                  <w:gridSpan w:val="4"/>
                                  <w:tcMar>
                                    <w:left w:w="57" w:type="dxa"/>
                                    <w:right w:w="57" w:type="dxa"/>
                                  </w:tcMar>
                                  <w:vAlign w:val="center"/>
                                </w:tcPr>
                                <w:p w14:paraId="26556A27" w14:textId="75F2A819" w:rsidR="00DB3EB6" w:rsidRPr="00DB3EB6" w:rsidRDefault="00DB3EB6" w:rsidP="009831F6">
                                  <w:pPr>
                                    <w:tabs>
                                      <w:tab w:val="left" w:pos="7513"/>
                                    </w:tabs>
                                    <w:spacing w:line="240" w:lineRule="exact"/>
                                    <w:ind w:firstLine="400"/>
                                    <w:jc w:val="center"/>
                                    <w:rPr>
                                      <w:color w:val="auto"/>
                                      <w:sz w:val="20"/>
                                      <w:szCs w:val="20"/>
                                    </w:rPr>
                                  </w:pPr>
                                  <w:r w:rsidRPr="00DB3EB6">
                                    <w:rPr>
                                      <w:rFonts w:hint="eastAsia"/>
                                      <w:color w:val="auto"/>
                                      <w:sz w:val="20"/>
                                      <w:szCs w:val="20"/>
                                    </w:rPr>
                                    <w:t>處理</w:t>
                                  </w:r>
                                  <w:r w:rsidR="00B81BCE">
                                    <w:rPr>
                                      <w:rFonts w:hint="eastAsia"/>
                                      <w:color w:val="auto"/>
                                      <w:sz w:val="20"/>
                                      <w:szCs w:val="20"/>
                                    </w:rPr>
                                    <w:t>情形</w:t>
                                  </w:r>
                                </w:p>
                              </w:tc>
                              <w:tc>
                                <w:tcPr>
                                  <w:tcW w:w="931" w:type="dxa"/>
                                  <w:vMerge w:val="restart"/>
                                  <w:tcMar>
                                    <w:left w:w="57" w:type="dxa"/>
                                    <w:right w:w="57" w:type="dxa"/>
                                  </w:tcMar>
                                  <w:vAlign w:val="center"/>
                                </w:tcPr>
                                <w:p w14:paraId="35D61D28"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待處理</w:t>
                                  </w:r>
                                </w:p>
                              </w:tc>
                            </w:tr>
                            <w:tr w:rsidR="00DB3EB6" w:rsidRPr="00EB4D1B" w14:paraId="4E25E4AC" w14:textId="77777777" w:rsidTr="00901A39">
                              <w:trPr>
                                <w:trHeight w:val="403"/>
                                <w:jc w:val="center"/>
                              </w:trPr>
                              <w:tc>
                                <w:tcPr>
                                  <w:tcW w:w="921" w:type="dxa"/>
                                  <w:vMerge/>
                                  <w:tcMar>
                                    <w:left w:w="57" w:type="dxa"/>
                                    <w:right w:w="57" w:type="dxa"/>
                                  </w:tcMar>
                                  <w:vAlign w:val="center"/>
                                </w:tcPr>
                                <w:p w14:paraId="3502B3CB" w14:textId="77777777" w:rsidR="00DB3EB6" w:rsidRPr="00DB3EB6" w:rsidRDefault="00DB3EB6" w:rsidP="009831F6">
                                  <w:pPr>
                                    <w:tabs>
                                      <w:tab w:val="left" w:pos="7513"/>
                                    </w:tabs>
                                    <w:spacing w:line="240" w:lineRule="exact"/>
                                    <w:ind w:firstLine="400"/>
                                    <w:jc w:val="center"/>
                                    <w:rPr>
                                      <w:color w:val="auto"/>
                                      <w:sz w:val="20"/>
                                      <w:szCs w:val="20"/>
                                    </w:rPr>
                                  </w:pPr>
                                </w:p>
                              </w:tc>
                              <w:tc>
                                <w:tcPr>
                                  <w:tcW w:w="931" w:type="dxa"/>
                                  <w:vMerge/>
                                  <w:tcMar>
                                    <w:left w:w="57" w:type="dxa"/>
                                    <w:right w:w="57" w:type="dxa"/>
                                  </w:tcMar>
                                  <w:vAlign w:val="center"/>
                                </w:tcPr>
                                <w:p w14:paraId="43B841CC" w14:textId="77777777" w:rsidR="00DB3EB6" w:rsidRPr="00DB3EB6" w:rsidRDefault="00DB3EB6" w:rsidP="009831F6">
                                  <w:pPr>
                                    <w:tabs>
                                      <w:tab w:val="left" w:pos="7513"/>
                                    </w:tabs>
                                    <w:spacing w:line="240" w:lineRule="exact"/>
                                    <w:ind w:firstLine="400"/>
                                    <w:jc w:val="center"/>
                                    <w:rPr>
                                      <w:color w:val="auto"/>
                                      <w:sz w:val="20"/>
                                      <w:szCs w:val="20"/>
                                    </w:rPr>
                                  </w:pPr>
                                </w:p>
                              </w:tc>
                              <w:tc>
                                <w:tcPr>
                                  <w:tcW w:w="1072" w:type="dxa"/>
                                  <w:tcMar>
                                    <w:left w:w="57" w:type="dxa"/>
                                    <w:right w:w="57" w:type="dxa"/>
                                  </w:tcMar>
                                  <w:vAlign w:val="center"/>
                                </w:tcPr>
                                <w:p w14:paraId="0EC0FACA"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已出租</w:t>
                                  </w:r>
                                </w:p>
                              </w:tc>
                              <w:tc>
                                <w:tcPr>
                                  <w:tcW w:w="984" w:type="dxa"/>
                                  <w:tcMar>
                                    <w:left w:w="57" w:type="dxa"/>
                                    <w:right w:w="57" w:type="dxa"/>
                                  </w:tcMar>
                                  <w:vAlign w:val="center"/>
                                </w:tcPr>
                                <w:p w14:paraId="7150CD54" w14:textId="242680A4"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規劃價售官兵</w:t>
                                  </w:r>
                                </w:p>
                              </w:tc>
                              <w:tc>
                                <w:tcPr>
                                  <w:tcW w:w="1026" w:type="dxa"/>
                                  <w:tcMar>
                                    <w:left w:w="57" w:type="dxa"/>
                                    <w:right w:w="57" w:type="dxa"/>
                                  </w:tcMar>
                                  <w:vAlign w:val="center"/>
                                </w:tcPr>
                                <w:p w14:paraId="43E20A06"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保留</w:t>
                                  </w:r>
                                  <w:proofErr w:type="gramStart"/>
                                  <w:r w:rsidRPr="00DB3EB6">
                                    <w:rPr>
                                      <w:rFonts w:hint="eastAsia"/>
                                      <w:color w:val="auto"/>
                                      <w:sz w:val="20"/>
                                      <w:szCs w:val="20"/>
                                    </w:rPr>
                                    <w:t>眷戶遷購</w:t>
                                  </w:r>
                                  <w:proofErr w:type="gramEnd"/>
                                </w:p>
                              </w:tc>
                              <w:tc>
                                <w:tcPr>
                                  <w:tcW w:w="1081" w:type="dxa"/>
                                  <w:tcMar>
                                    <w:left w:w="57" w:type="dxa"/>
                                    <w:right w:w="57" w:type="dxa"/>
                                  </w:tcMar>
                                  <w:vAlign w:val="center"/>
                                </w:tcPr>
                                <w:p w14:paraId="51A7616B"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提供非營利幼兒園</w:t>
                                  </w:r>
                                </w:p>
                              </w:tc>
                              <w:tc>
                                <w:tcPr>
                                  <w:tcW w:w="931" w:type="dxa"/>
                                  <w:vMerge/>
                                  <w:tcMar>
                                    <w:left w:w="57" w:type="dxa"/>
                                    <w:right w:w="57" w:type="dxa"/>
                                  </w:tcMar>
                                  <w:vAlign w:val="center"/>
                                </w:tcPr>
                                <w:p w14:paraId="1D512C86" w14:textId="77777777" w:rsidR="00DB3EB6" w:rsidRPr="00DB3EB6" w:rsidRDefault="00DB3EB6" w:rsidP="009831F6">
                                  <w:pPr>
                                    <w:tabs>
                                      <w:tab w:val="left" w:pos="7513"/>
                                    </w:tabs>
                                    <w:spacing w:line="240" w:lineRule="exact"/>
                                    <w:ind w:firstLine="400"/>
                                    <w:jc w:val="center"/>
                                    <w:rPr>
                                      <w:color w:val="auto"/>
                                      <w:sz w:val="20"/>
                                      <w:szCs w:val="20"/>
                                    </w:rPr>
                                  </w:pPr>
                                </w:p>
                              </w:tc>
                            </w:tr>
                            <w:tr w:rsidR="00DB3EB6" w:rsidRPr="00EB4D1B" w14:paraId="0723725A" w14:textId="77777777" w:rsidTr="00901A39">
                              <w:trPr>
                                <w:trHeight w:val="403"/>
                                <w:jc w:val="center"/>
                              </w:trPr>
                              <w:tc>
                                <w:tcPr>
                                  <w:tcW w:w="921" w:type="dxa"/>
                                  <w:tcMar>
                                    <w:left w:w="57" w:type="dxa"/>
                                    <w:right w:w="57" w:type="dxa"/>
                                  </w:tcMar>
                                  <w:vAlign w:val="center"/>
                                </w:tcPr>
                                <w:p w14:paraId="1EC28C14" w14:textId="77777777" w:rsidR="00DB3EB6" w:rsidRPr="00F03C76" w:rsidRDefault="00DB3EB6" w:rsidP="009831F6">
                                  <w:pPr>
                                    <w:tabs>
                                      <w:tab w:val="left" w:pos="7513"/>
                                    </w:tabs>
                                    <w:spacing w:line="240" w:lineRule="exact"/>
                                    <w:ind w:firstLineChars="0" w:firstLine="0"/>
                                    <w:jc w:val="center"/>
                                    <w:rPr>
                                      <w:b/>
                                      <w:bCs/>
                                      <w:color w:val="auto"/>
                                      <w:sz w:val="20"/>
                                      <w:szCs w:val="20"/>
                                    </w:rPr>
                                  </w:pPr>
                                  <w:r w:rsidRPr="00F03C76">
                                    <w:rPr>
                                      <w:rFonts w:hint="eastAsia"/>
                                      <w:b/>
                                      <w:bCs/>
                                      <w:color w:val="auto"/>
                                      <w:sz w:val="20"/>
                                      <w:szCs w:val="20"/>
                                    </w:rPr>
                                    <w:t>合計</w:t>
                                  </w:r>
                                </w:p>
                              </w:tc>
                              <w:tc>
                                <w:tcPr>
                                  <w:tcW w:w="931" w:type="dxa"/>
                                  <w:tcMar>
                                    <w:left w:w="57" w:type="dxa"/>
                                    <w:right w:w="57" w:type="dxa"/>
                                  </w:tcMar>
                                  <w:vAlign w:val="center"/>
                                </w:tcPr>
                                <w:p w14:paraId="28849CD4"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462</w:t>
                                  </w:r>
                                </w:p>
                              </w:tc>
                              <w:tc>
                                <w:tcPr>
                                  <w:tcW w:w="1072" w:type="dxa"/>
                                  <w:tcMar>
                                    <w:left w:w="57" w:type="dxa"/>
                                    <w:right w:w="57" w:type="dxa"/>
                                  </w:tcMar>
                                  <w:vAlign w:val="center"/>
                                </w:tcPr>
                                <w:p w14:paraId="02814863"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213</w:t>
                                  </w:r>
                                </w:p>
                              </w:tc>
                              <w:tc>
                                <w:tcPr>
                                  <w:tcW w:w="984" w:type="dxa"/>
                                  <w:tcMar>
                                    <w:left w:w="57" w:type="dxa"/>
                                    <w:right w:w="57" w:type="dxa"/>
                                  </w:tcMar>
                                  <w:vAlign w:val="center"/>
                                </w:tcPr>
                                <w:p w14:paraId="34C2A980"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52</w:t>
                                  </w:r>
                                </w:p>
                              </w:tc>
                              <w:tc>
                                <w:tcPr>
                                  <w:tcW w:w="1026" w:type="dxa"/>
                                  <w:tcMar>
                                    <w:left w:w="57" w:type="dxa"/>
                                    <w:right w:w="57" w:type="dxa"/>
                                  </w:tcMar>
                                  <w:vAlign w:val="center"/>
                                </w:tcPr>
                                <w:p w14:paraId="2AED5B6F"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50</w:t>
                                  </w:r>
                                </w:p>
                              </w:tc>
                              <w:tc>
                                <w:tcPr>
                                  <w:tcW w:w="1081" w:type="dxa"/>
                                  <w:tcMar>
                                    <w:left w:w="57" w:type="dxa"/>
                                    <w:right w:w="57" w:type="dxa"/>
                                  </w:tcMar>
                                  <w:vAlign w:val="center"/>
                                </w:tcPr>
                                <w:p w14:paraId="6ED98A30"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26</w:t>
                                  </w:r>
                                </w:p>
                              </w:tc>
                              <w:tc>
                                <w:tcPr>
                                  <w:tcW w:w="931" w:type="dxa"/>
                                  <w:tcMar>
                                    <w:left w:w="57" w:type="dxa"/>
                                    <w:right w:w="57" w:type="dxa"/>
                                  </w:tcMar>
                                  <w:vAlign w:val="center"/>
                                </w:tcPr>
                                <w:p w14:paraId="2A973D9D"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121</w:t>
                                  </w:r>
                                </w:p>
                              </w:tc>
                            </w:tr>
                            <w:tr w:rsidR="00DB3EB6" w:rsidRPr="00EB4D1B" w14:paraId="5D0DE0C3" w14:textId="77777777" w:rsidTr="00901A39">
                              <w:trPr>
                                <w:trHeight w:val="403"/>
                                <w:jc w:val="center"/>
                              </w:trPr>
                              <w:tc>
                                <w:tcPr>
                                  <w:tcW w:w="921" w:type="dxa"/>
                                  <w:tcMar>
                                    <w:left w:w="57" w:type="dxa"/>
                                    <w:right w:w="57" w:type="dxa"/>
                                  </w:tcMar>
                                  <w:vAlign w:val="center"/>
                                </w:tcPr>
                                <w:p w14:paraId="75E690A7"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住宅</w:t>
                                  </w:r>
                                </w:p>
                              </w:tc>
                              <w:tc>
                                <w:tcPr>
                                  <w:tcW w:w="931" w:type="dxa"/>
                                  <w:tcMar>
                                    <w:left w:w="57" w:type="dxa"/>
                                    <w:right w:w="57" w:type="dxa"/>
                                  </w:tcMar>
                                  <w:vAlign w:val="center"/>
                                </w:tcPr>
                                <w:p w14:paraId="29484C15"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196</w:t>
                                  </w:r>
                                </w:p>
                              </w:tc>
                              <w:tc>
                                <w:tcPr>
                                  <w:tcW w:w="1072" w:type="dxa"/>
                                  <w:tcMar>
                                    <w:left w:w="57" w:type="dxa"/>
                                    <w:right w:w="57" w:type="dxa"/>
                                  </w:tcMar>
                                  <w:vAlign w:val="center"/>
                                </w:tcPr>
                                <w:p w14:paraId="559B8D61"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43</w:t>
                                  </w:r>
                                </w:p>
                              </w:tc>
                              <w:tc>
                                <w:tcPr>
                                  <w:tcW w:w="984" w:type="dxa"/>
                                  <w:tcMar>
                                    <w:left w:w="57" w:type="dxa"/>
                                    <w:right w:w="57" w:type="dxa"/>
                                  </w:tcMar>
                                  <w:vAlign w:val="center"/>
                                </w:tcPr>
                                <w:p w14:paraId="4B8BB494"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52</w:t>
                                  </w:r>
                                </w:p>
                              </w:tc>
                              <w:tc>
                                <w:tcPr>
                                  <w:tcW w:w="1026" w:type="dxa"/>
                                  <w:tcMar>
                                    <w:left w:w="57" w:type="dxa"/>
                                    <w:right w:w="57" w:type="dxa"/>
                                  </w:tcMar>
                                  <w:vAlign w:val="center"/>
                                </w:tcPr>
                                <w:p w14:paraId="499B72A6"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50</w:t>
                                  </w:r>
                                </w:p>
                              </w:tc>
                              <w:tc>
                                <w:tcPr>
                                  <w:tcW w:w="1081" w:type="dxa"/>
                                  <w:tcMar>
                                    <w:left w:w="57" w:type="dxa"/>
                                    <w:right w:w="57" w:type="dxa"/>
                                  </w:tcMar>
                                  <w:vAlign w:val="center"/>
                                </w:tcPr>
                                <w:p w14:paraId="6B8A1ED2"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1</w:t>
                                  </w:r>
                                </w:p>
                              </w:tc>
                              <w:tc>
                                <w:tcPr>
                                  <w:tcW w:w="931" w:type="dxa"/>
                                  <w:tcMar>
                                    <w:left w:w="57" w:type="dxa"/>
                                    <w:right w:w="57" w:type="dxa"/>
                                  </w:tcMar>
                                  <w:vAlign w:val="center"/>
                                </w:tcPr>
                                <w:p w14:paraId="2CCD5A4C"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50</w:t>
                                  </w:r>
                                </w:p>
                              </w:tc>
                            </w:tr>
                            <w:tr w:rsidR="00DB3EB6" w:rsidRPr="00EB4D1B" w14:paraId="0318B649" w14:textId="77777777" w:rsidTr="00901A39">
                              <w:trPr>
                                <w:trHeight w:val="403"/>
                                <w:jc w:val="center"/>
                              </w:trPr>
                              <w:tc>
                                <w:tcPr>
                                  <w:tcW w:w="921" w:type="dxa"/>
                                  <w:tcMar>
                                    <w:left w:w="57" w:type="dxa"/>
                                    <w:right w:w="57" w:type="dxa"/>
                                  </w:tcMar>
                                  <w:vAlign w:val="center"/>
                                </w:tcPr>
                                <w:p w14:paraId="787479CB"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商業服務設施</w:t>
                                  </w:r>
                                </w:p>
                              </w:tc>
                              <w:tc>
                                <w:tcPr>
                                  <w:tcW w:w="931" w:type="dxa"/>
                                  <w:tcMar>
                                    <w:left w:w="57" w:type="dxa"/>
                                    <w:right w:w="57" w:type="dxa"/>
                                  </w:tcMar>
                                  <w:vAlign w:val="center"/>
                                </w:tcPr>
                                <w:p w14:paraId="27716299"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266</w:t>
                                  </w:r>
                                </w:p>
                              </w:tc>
                              <w:tc>
                                <w:tcPr>
                                  <w:tcW w:w="1072" w:type="dxa"/>
                                  <w:tcMar>
                                    <w:left w:w="57" w:type="dxa"/>
                                    <w:right w:w="57" w:type="dxa"/>
                                  </w:tcMar>
                                  <w:vAlign w:val="center"/>
                                </w:tcPr>
                                <w:p w14:paraId="43E0592E"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170</w:t>
                                  </w:r>
                                </w:p>
                              </w:tc>
                              <w:tc>
                                <w:tcPr>
                                  <w:tcW w:w="984" w:type="dxa"/>
                                  <w:tcMar>
                                    <w:left w:w="57" w:type="dxa"/>
                                    <w:right w:w="57" w:type="dxa"/>
                                  </w:tcMar>
                                  <w:vAlign w:val="center"/>
                                </w:tcPr>
                                <w:p w14:paraId="10CA0C23"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w:t>
                                  </w:r>
                                </w:p>
                              </w:tc>
                              <w:tc>
                                <w:tcPr>
                                  <w:tcW w:w="1026" w:type="dxa"/>
                                  <w:tcMar>
                                    <w:left w:w="57" w:type="dxa"/>
                                    <w:right w:w="57" w:type="dxa"/>
                                  </w:tcMar>
                                  <w:vAlign w:val="center"/>
                                </w:tcPr>
                                <w:p w14:paraId="324046B3"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w:t>
                                  </w:r>
                                </w:p>
                              </w:tc>
                              <w:tc>
                                <w:tcPr>
                                  <w:tcW w:w="1081" w:type="dxa"/>
                                  <w:tcMar>
                                    <w:left w:w="57" w:type="dxa"/>
                                    <w:right w:w="57" w:type="dxa"/>
                                  </w:tcMar>
                                  <w:vAlign w:val="center"/>
                                </w:tcPr>
                                <w:p w14:paraId="66E50C67"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25</w:t>
                                  </w:r>
                                </w:p>
                              </w:tc>
                              <w:tc>
                                <w:tcPr>
                                  <w:tcW w:w="931" w:type="dxa"/>
                                  <w:tcMar>
                                    <w:left w:w="57" w:type="dxa"/>
                                    <w:right w:w="57" w:type="dxa"/>
                                  </w:tcMar>
                                  <w:vAlign w:val="center"/>
                                </w:tcPr>
                                <w:p w14:paraId="7C19C147"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71</w:t>
                                  </w:r>
                                </w:p>
                              </w:tc>
                            </w:tr>
                          </w:tbl>
                          <w:p w14:paraId="1824E840" w14:textId="77777777" w:rsidR="005A17BE" w:rsidRPr="00C714D2" w:rsidRDefault="005A17BE" w:rsidP="002A1993">
                            <w:pPr>
                              <w:tabs>
                                <w:tab w:val="left" w:pos="7513"/>
                              </w:tabs>
                              <w:spacing w:line="180" w:lineRule="exact"/>
                              <w:ind w:leftChars="-35" w:left="-1" w:hangingChars="46" w:hanging="83"/>
                              <w:rPr>
                                <w:sz w:val="18"/>
                                <w:szCs w:val="18"/>
                              </w:rPr>
                            </w:pPr>
                            <w:r>
                              <w:rPr>
                                <w:rFonts w:hint="eastAsia"/>
                                <w:sz w:val="18"/>
                                <w:szCs w:val="18"/>
                              </w:rPr>
                              <w:t>資料來源：整理自國防</w:t>
                            </w:r>
                            <w:r w:rsidRPr="00C714D2">
                              <w:rPr>
                                <w:rFonts w:hint="eastAsia"/>
                                <w:sz w:val="18"/>
                                <w:szCs w:val="18"/>
                              </w:rPr>
                              <w:t>部提供資料。</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BD28F1" id="_x0000_t202" coordsize="21600,21600" o:spt="202" path="m,l,21600r21600,l21600,xe">
                <v:stroke joinstyle="miter"/>
                <v:path gradientshapeok="t" o:connecttype="rect"/>
              </v:shapetype>
              <v:shape id="文字方塊 5" o:spid="_x0000_s1026" type="#_x0000_t202" style="position:absolute;left:0;text-align:left;margin-left:158.45pt;margin-top:224.25pt;width:354.3pt;height:170.25pt;z-index:-251657216;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" filled="f" stroked="f">
                <v:textbox inset=",,,0">
                  <w:txbxContent>
                    <w:p w14:paraId="531E2765" w14:textId="4C7D6A4C" w:rsidR="005A17BE" w:rsidRPr="008612C7" w:rsidRDefault="005A17BE" w:rsidP="009831F6">
                      <w:pPr>
                        <w:tabs>
                          <w:tab w:val="left" w:pos="7513"/>
                        </w:tabs>
                        <w:spacing w:line="240" w:lineRule="exact"/>
                        <w:ind w:leftChars="10" w:left="745" w:rightChars="5" w:right="12" w:hangingChars="300" w:hanging="721"/>
                        <w:jc w:val="center"/>
                        <w:rPr>
                          <w:b/>
                          <w:szCs w:val="32"/>
                        </w:rPr>
                      </w:pPr>
                      <w:r w:rsidRPr="00760BE2">
                        <w:rPr>
                          <w:rFonts w:hint="eastAsia"/>
                          <w:b/>
                          <w:szCs w:val="32"/>
                        </w:rPr>
                        <w:t>表</w:t>
                      </w:r>
                      <w:r w:rsidR="004E768D">
                        <w:rPr>
                          <w:rFonts w:hint="eastAsia"/>
                          <w:b/>
                          <w:szCs w:val="32"/>
                        </w:rPr>
                        <w:t>1</w:t>
                      </w:r>
                      <w:r w:rsidRPr="00760BE2">
                        <w:rPr>
                          <w:rFonts w:hint="eastAsia"/>
                          <w:b/>
                          <w:szCs w:val="32"/>
                        </w:rPr>
                        <w:t xml:space="preserve">　</w:t>
                      </w:r>
                      <w:r w:rsidR="00DB3EB6" w:rsidRPr="00DB3EB6">
                        <w:rPr>
                          <w:b/>
                          <w:szCs w:val="32"/>
                        </w:rPr>
                        <w:t>113年底</w:t>
                      </w:r>
                      <w:proofErr w:type="gramStart"/>
                      <w:r w:rsidR="00DB3EB6" w:rsidRPr="00DB3EB6">
                        <w:rPr>
                          <w:b/>
                          <w:szCs w:val="32"/>
                        </w:rPr>
                        <w:t>眷改餘</w:t>
                      </w:r>
                      <w:proofErr w:type="gramEnd"/>
                      <w:r w:rsidR="00DB3EB6" w:rsidRPr="00DB3EB6">
                        <w:rPr>
                          <w:b/>
                          <w:szCs w:val="32"/>
                        </w:rPr>
                        <w:t>戶處理情形</w:t>
                      </w:r>
                    </w:p>
                    <w:p w14:paraId="46DA32C5" w14:textId="77777777" w:rsidR="005A17BE" w:rsidRPr="0036773F" w:rsidRDefault="005A17BE" w:rsidP="004C3995">
                      <w:pPr>
                        <w:tabs>
                          <w:tab w:val="left" w:pos="7513"/>
                        </w:tabs>
                        <w:wordWrap w:val="0"/>
                        <w:spacing w:line="200" w:lineRule="exact"/>
                        <w:ind w:left="531" w:rightChars="-35" w:right="-84" w:hangingChars="295" w:hanging="531"/>
                        <w:jc w:val="right"/>
                        <w:rPr>
                          <w:sz w:val="18"/>
                          <w:szCs w:val="18"/>
                        </w:rPr>
                      </w:pPr>
                      <w:r>
                        <w:rPr>
                          <w:rFonts w:hint="eastAsia"/>
                          <w:sz w:val="18"/>
                          <w:szCs w:val="18"/>
                        </w:rPr>
                        <w:t>單位：戶</w:t>
                      </w:r>
                    </w:p>
                    <w:tbl>
                      <w:tblPr>
                        <w:tblStyle w:val="28"/>
                        <w:tblW w:w="6946" w:type="dxa"/>
                        <w:jc w:val="center"/>
                        <w:tblLook w:val="04A0" w:firstRow="1" w:lastRow="0" w:firstColumn="1" w:lastColumn="0" w:noHBand="0" w:noVBand="1"/>
                      </w:tblPr>
                      <w:tblGrid>
                        <w:gridCol w:w="921"/>
                        <w:gridCol w:w="931"/>
                        <w:gridCol w:w="1072"/>
                        <w:gridCol w:w="984"/>
                        <w:gridCol w:w="1026"/>
                        <w:gridCol w:w="1081"/>
                        <w:gridCol w:w="931"/>
                      </w:tblGrid>
                      <w:tr w:rsidR="00DB3EB6" w:rsidRPr="00EB4D1B" w14:paraId="33021884" w14:textId="77777777" w:rsidTr="00901A39">
                        <w:trPr>
                          <w:trHeight w:val="403"/>
                          <w:jc w:val="center"/>
                        </w:trPr>
                        <w:tc>
                          <w:tcPr>
                            <w:tcW w:w="921" w:type="dxa"/>
                            <w:vMerge w:val="restart"/>
                            <w:tcMar>
                              <w:left w:w="57" w:type="dxa"/>
                              <w:right w:w="57" w:type="dxa"/>
                            </w:tcMar>
                            <w:vAlign w:val="center"/>
                          </w:tcPr>
                          <w:p w14:paraId="2CDF4519"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類型</w:t>
                            </w:r>
                          </w:p>
                        </w:tc>
                        <w:tc>
                          <w:tcPr>
                            <w:tcW w:w="931" w:type="dxa"/>
                            <w:vMerge w:val="restart"/>
                            <w:tcBorders>
                              <w:right w:val="nil"/>
                            </w:tcBorders>
                            <w:tcMar>
                              <w:left w:w="57" w:type="dxa"/>
                              <w:right w:w="57" w:type="dxa"/>
                            </w:tcMar>
                            <w:vAlign w:val="center"/>
                          </w:tcPr>
                          <w:p w14:paraId="0C6A897B" w14:textId="77777777" w:rsidR="00DB3EB6" w:rsidRPr="00F03C76" w:rsidRDefault="00DB3EB6" w:rsidP="009831F6">
                            <w:pPr>
                              <w:tabs>
                                <w:tab w:val="left" w:pos="7513"/>
                              </w:tabs>
                              <w:spacing w:line="240" w:lineRule="exact"/>
                              <w:ind w:firstLineChars="0" w:firstLine="0"/>
                              <w:jc w:val="center"/>
                              <w:rPr>
                                <w:b/>
                                <w:bCs/>
                                <w:color w:val="auto"/>
                                <w:sz w:val="20"/>
                                <w:szCs w:val="20"/>
                              </w:rPr>
                            </w:pPr>
                            <w:r w:rsidRPr="00F03C76">
                              <w:rPr>
                                <w:rFonts w:hint="eastAsia"/>
                                <w:b/>
                                <w:bCs/>
                                <w:color w:val="auto"/>
                                <w:sz w:val="20"/>
                                <w:szCs w:val="20"/>
                              </w:rPr>
                              <w:t>合計</w:t>
                            </w:r>
                          </w:p>
                        </w:tc>
                        <w:tc>
                          <w:tcPr>
                            <w:tcW w:w="5094" w:type="dxa"/>
                            <w:gridSpan w:val="5"/>
                            <w:tcBorders>
                              <w:left w:val="nil"/>
                            </w:tcBorders>
                            <w:tcMar>
                              <w:left w:w="57" w:type="dxa"/>
                              <w:right w:w="57" w:type="dxa"/>
                            </w:tcMar>
                            <w:vAlign w:val="center"/>
                          </w:tcPr>
                          <w:p w14:paraId="6E28EC67" w14:textId="77777777" w:rsidR="00DB3EB6" w:rsidRPr="00DB3EB6" w:rsidRDefault="00DB3EB6" w:rsidP="009831F6">
                            <w:pPr>
                              <w:tabs>
                                <w:tab w:val="left" w:pos="7513"/>
                              </w:tabs>
                              <w:spacing w:line="240" w:lineRule="exact"/>
                              <w:ind w:firstLine="400"/>
                              <w:jc w:val="center"/>
                              <w:rPr>
                                <w:color w:val="auto"/>
                                <w:sz w:val="20"/>
                                <w:szCs w:val="20"/>
                              </w:rPr>
                            </w:pPr>
                          </w:p>
                        </w:tc>
                      </w:tr>
                      <w:tr w:rsidR="00DB3EB6" w:rsidRPr="00EB4D1B" w14:paraId="722949D7" w14:textId="77777777" w:rsidTr="00901A39">
                        <w:trPr>
                          <w:trHeight w:val="403"/>
                          <w:jc w:val="center"/>
                        </w:trPr>
                        <w:tc>
                          <w:tcPr>
                            <w:tcW w:w="921" w:type="dxa"/>
                            <w:vMerge/>
                            <w:tcMar>
                              <w:left w:w="57" w:type="dxa"/>
                              <w:right w:w="57" w:type="dxa"/>
                            </w:tcMar>
                            <w:vAlign w:val="center"/>
                          </w:tcPr>
                          <w:p w14:paraId="72734569" w14:textId="77777777" w:rsidR="00DB3EB6" w:rsidRPr="00DB3EB6" w:rsidRDefault="00DB3EB6" w:rsidP="009831F6">
                            <w:pPr>
                              <w:tabs>
                                <w:tab w:val="left" w:pos="7513"/>
                              </w:tabs>
                              <w:spacing w:line="240" w:lineRule="exact"/>
                              <w:ind w:firstLine="400"/>
                              <w:jc w:val="center"/>
                              <w:rPr>
                                <w:color w:val="auto"/>
                                <w:sz w:val="20"/>
                                <w:szCs w:val="20"/>
                              </w:rPr>
                            </w:pPr>
                          </w:p>
                        </w:tc>
                        <w:tc>
                          <w:tcPr>
                            <w:tcW w:w="931" w:type="dxa"/>
                            <w:vMerge/>
                            <w:tcMar>
                              <w:left w:w="57" w:type="dxa"/>
                              <w:right w:w="57" w:type="dxa"/>
                            </w:tcMar>
                            <w:vAlign w:val="center"/>
                          </w:tcPr>
                          <w:p w14:paraId="4B3AB598" w14:textId="77777777" w:rsidR="00DB3EB6" w:rsidRPr="00DB3EB6" w:rsidRDefault="00DB3EB6" w:rsidP="009831F6">
                            <w:pPr>
                              <w:tabs>
                                <w:tab w:val="left" w:pos="7513"/>
                              </w:tabs>
                              <w:spacing w:line="240" w:lineRule="exact"/>
                              <w:ind w:firstLine="400"/>
                              <w:jc w:val="center"/>
                              <w:rPr>
                                <w:color w:val="auto"/>
                                <w:sz w:val="20"/>
                                <w:szCs w:val="20"/>
                              </w:rPr>
                            </w:pPr>
                          </w:p>
                        </w:tc>
                        <w:tc>
                          <w:tcPr>
                            <w:tcW w:w="4163" w:type="dxa"/>
                            <w:gridSpan w:val="4"/>
                            <w:tcMar>
                              <w:left w:w="57" w:type="dxa"/>
                              <w:right w:w="57" w:type="dxa"/>
                            </w:tcMar>
                            <w:vAlign w:val="center"/>
                          </w:tcPr>
                          <w:p w14:paraId="26556A27" w14:textId="75F2A819" w:rsidR="00DB3EB6" w:rsidRPr="00DB3EB6" w:rsidRDefault="00DB3EB6" w:rsidP="009831F6">
                            <w:pPr>
                              <w:tabs>
                                <w:tab w:val="left" w:pos="7513"/>
                              </w:tabs>
                              <w:spacing w:line="240" w:lineRule="exact"/>
                              <w:ind w:firstLine="400"/>
                              <w:jc w:val="center"/>
                              <w:rPr>
                                <w:color w:val="auto"/>
                                <w:sz w:val="20"/>
                                <w:szCs w:val="20"/>
                              </w:rPr>
                            </w:pPr>
                            <w:r w:rsidRPr="00DB3EB6">
                              <w:rPr>
                                <w:rFonts w:hint="eastAsia"/>
                                <w:color w:val="auto"/>
                                <w:sz w:val="20"/>
                                <w:szCs w:val="20"/>
                              </w:rPr>
                              <w:t>處理</w:t>
                            </w:r>
                            <w:r w:rsidR="00B81BCE">
                              <w:rPr>
                                <w:rFonts w:hint="eastAsia"/>
                                <w:color w:val="auto"/>
                                <w:sz w:val="20"/>
                                <w:szCs w:val="20"/>
                              </w:rPr>
                              <w:t>情形</w:t>
                            </w:r>
                          </w:p>
                        </w:tc>
                        <w:tc>
                          <w:tcPr>
                            <w:tcW w:w="931" w:type="dxa"/>
                            <w:vMerge w:val="restart"/>
                            <w:tcMar>
                              <w:left w:w="57" w:type="dxa"/>
                              <w:right w:w="57" w:type="dxa"/>
                            </w:tcMar>
                            <w:vAlign w:val="center"/>
                          </w:tcPr>
                          <w:p w14:paraId="35D61D28"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待處理</w:t>
                            </w:r>
                          </w:p>
                        </w:tc>
                      </w:tr>
                      <w:tr w:rsidR="00DB3EB6" w:rsidRPr="00EB4D1B" w14:paraId="4E25E4AC" w14:textId="77777777" w:rsidTr="00901A39">
                        <w:trPr>
                          <w:trHeight w:val="403"/>
                          <w:jc w:val="center"/>
                        </w:trPr>
                        <w:tc>
                          <w:tcPr>
                            <w:tcW w:w="921" w:type="dxa"/>
                            <w:vMerge/>
                            <w:tcMar>
                              <w:left w:w="57" w:type="dxa"/>
                              <w:right w:w="57" w:type="dxa"/>
                            </w:tcMar>
                            <w:vAlign w:val="center"/>
                          </w:tcPr>
                          <w:p w14:paraId="3502B3CB" w14:textId="77777777" w:rsidR="00DB3EB6" w:rsidRPr="00DB3EB6" w:rsidRDefault="00DB3EB6" w:rsidP="009831F6">
                            <w:pPr>
                              <w:tabs>
                                <w:tab w:val="left" w:pos="7513"/>
                              </w:tabs>
                              <w:spacing w:line="240" w:lineRule="exact"/>
                              <w:ind w:firstLine="400"/>
                              <w:jc w:val="center"/>
                              <w:rPr>
                                <w:color w:val="auto"/>
                                <w:sz w:val="20"/>
                                <w:szCs w:val="20"/>
                              </w:rPr>
                            </w:pPr>
                          </w:p>
                        </w:tc>
                        <w:tc>
                          <w:tcPr>
                            <w:tcW w:w="931" w:type="dxa"/>
                            <w:vMerge/>
                            <w:tcMar>
                              <w:left w:w="57" w:type="dxa"/>
                              <w:right w:w="57" w:type="dxa"/>
                            </w:tcMar>
                            <w:vAlign w:val="center"/>
                          </w:tcPr>
                          <w:p w14:paraId="43B841CC" w14:textId="77777777" w:rsidR="00DB3EB6" w:rsidRPr="00DB3EB6" w:rsidRDefault="00DB3EB6" w:rsidP="009831F6">
                            <w:pPr>
                              <w:tabs>
                                <w:tab w:val="left" w:pos="7513"/>
                              </w:tabs>
                              <w:spacing w:line="240" w:lineRule="exact"/>
                              <w:ind w:firstLine="400"/>
                              <w:jc w:val="center"/>
                              <w:rPr>
                                <w:color w:val="auto"/>
                                <w:sz w:val="20"/>
                                <w:szCs w:val="20"/>
                              </w:rPr>
                            </w:pPr>
                          </w:p>
                        </w:tc>
                        <w:tc>
                          <w:tcPr>
                            <w:tcW w:w="1072" w:type="dxa"/>
                            <w:tcMar>
                              <w:left w:w="57" w:type="dxa"/>
                              <w:right w:w="57" w:type="dxa"/>
                            </w:tcMar>
                            <w:vAlign w:val="center"/>
                          </w:tcPr>
                          <w:p w14:paraId="0EC0FACA"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已出租</w:t>
                            </w:r>
                          </w:p>
                        </w:tc>
                        <w:tc>
                          <w:tcPr>
                            <w:tcW w:w="984" w:type="dxa"/>
                            <w:tcMar>
                              <w:left w:w="57" w:type="dxa"/>
                              <w:right w:w="57" w:type="dxa"/>
                            </w:tcMar>
                            <w:vAlign w:val="center"/>
                          </w:tcPr>
                          <w:p w14:paraId="7150CD54" w14:textId="242680A4"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規劃價售官兵</w:t>
                            </w:r>
                          </w:p>
                        </w:tc>
                        <w:tc>
                          <w:tcPr>
                            <w:tcW w:w="1026" w:type="dxa"/>
                            <w:tcMar>
                              <w:left w:w="57" w:type="dxa"/>
                              <w:right w:w="57" w:type="dxa"/>
                            </w:tcMar>
                            <w:vAlign w:val="center"/>
                          </w:tcPr>
                          <w:p w14:paraId="43E20A06"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保留</w:t>
                            </w:r>
                            <w:proofErr w:type="gramStart"/>
                            <w:r w:rsidRPr="00DB3EB6">
                              <w:rPr>
                                <w:rFonts w:hint="eastAsia"/>
                                <w:color w:val="auto"/>
                                <w:sz w:val="20"/>
                                <w:szCs w:val="20"/>
                              </w:rPr>
                              <w:t>眷戶遷購</w:t>
                            </w:r>
                            <w:proofErr w:type="gramEnd"/>
                          </w:p>
                        </w:tc>
                        <w:tc>
                          <w:tcPr>
                            <w:tcW w:w="1081" w:type="dxa"/>
                            <w:tcMar>
                              <w:left w:w="57" w:type="dxa"/>
                              <w:right w:w="57" w:type="dxa"/>
                            </w:tcMar>
                            <w:vAlign w:val="center"/>
                          </w:tcPr>
                          <w:p w14:paraId="51A7616B"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提供非營利幼兒園</w:t>
                            </w:r>
                          </w:p>
                        </w:tc>
                        <w:tc>
                          <w:tcPr>
                            <w:tcW w:w="931" w:type="dxa"/>
                            <w:vMerge/>
                            <w:tcMar>
                              <w:left w:w="57" w:type="dxa"/>
                              <w:right w:w="57" w:type="dxa"/>
                            </w:tcMar>
                            <w:vAlign w:val="center"/>
                          </w:tcPr>
                          <w:p w14:paraId="1D512C86" w14:textId="77777777" w:rsidR="00DB3EB6" w:rsidRPr="00DB3EB6" w:rsidRDefault="00DB3EB6" w:rsidP="009831F6">
                            <w:pPr>
                              <w:tabs>
                                <w:tab w:val="left" w:pos="7513"/>
                              </w:tabs>
                              <w:spacing w:line="240" w:lineRule="exact"/>
                              <w:ind w:firstLine="400"/>
                              <w:jc w:val="center"/>
                              <w:rPr>
                                <w:color w:val="auto"/>
                                <w:sz w:val="20"/>
                                <w:szCs w:val="20"/>
                              </w:rPr>
                            </w:pPr>
                          </w:p>
                        </w:tc>
                      </w:tr>
                      <w:tr w:rsidR="00DB3EB6" w:rsidRPr="00EB4D1B" w14:paraId="0723725A" w14:textId="77777777" w:rsidTr="00901A39">
                        <w:trPr>
                          <w:trHeight w:val="403"/>
                          <w:jc w:val="center"/>
                        </w:trPr>
                        <w:tc>
                          <w:tcPr>
                            <w:tcW w:w="921" w:type="dxa"/>
                            <w:tcMar>
                              <w:left w:w="57" w:type="dxa"/>
                              <w:right w:w="57" w:type="dxa"/>
                            </w:tcMar>
                            <w:vAlign w:val="center"/>
                          </w:tcPr>
                          <w:p w14:paraId="1EC28C14" w14:textId="77777777" w:rsidR="00DB3EB6" w:rsidRPr="00F03C76" w:rsidRDefault="00DB3EB6" w:rsidP="009831F6">
                            <w:pPr>
                              <w:tabs>
                                <w:tab w:val="left" w:pos="7513"/>
                              </w:tabs>
                              <w:spacing w:line="240" w:lineRule="exact"/>
                              <w:ind w:firstLineChars="0" w:firstLine="0"/>
                              <w:jc w:val="center"/>
                              <w:rPr>
                                <w:b/>
                                <w:bCs/>
                                <w:color w:val="auto"/>
                                <w:sz w:val="20"/>
                                <w:szCs w:val="20"/>
                              </w:rPr>
                            </w:pPr>
                            <w:r w:rsidRPr="00F03C76">
                              <w:rPr>
                                <w:rFonts w:hint="eastAsia"/>
                                <w:b/>
                                <w:bCs/>
                                <w:color w:val="auto"/>
                                <w:sz w:val="20"/>
                                <w:szCs w:val="20"/>
                              </w:rPr>
                              <w:t>合計</w:t>
                            </w:r>
                          </w:p>
                        </w:tc>
                        <w:tc>
                          <w:tcPr>
                            <w:tcW w:w="931" w:type="dxa"/>
                            <w:tcMar>
                              <w:left w:w="57" w:type="dxa"/>
                              <w:right w:w="57" w:type="dxa"/>
                            </w:tcMar>
                            <w:vAlign w:val="center"/>
                          </w:tcPr>
                          <w:p w14:paraId="28849CD4"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462</w:t>
                            </w:r>
                          </w:p>
                        </w:tc>
                        <w:tc>
                          <w:tcPr>
                            <w:tcW w:w="1072" w:type="dxa"/>
                            <w:tcMar>
                              <w:left w:w="57" w:type="dxa"/>
                              <w:right w:w="57" w:type="dxa"/>
                            </w:tcMar>
                            <w:vAlign w:val="center"/>
                          </w:tcPr>
                          <w:p w14:paraId="02814863"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213</w:t>
                            </w:r>
                          </w:p>
                        </w:tc>
                        <w:tc>
                          <w:tcPr>
                            <w:tcW w:w="984" w:type="dxa"/>
                            <w:tcMar>
                              <w:left w:w="57" w:type="dxa"/>
                              <w:right w:w="57" w:type="dxa"/>
                            </w:tcMar>
                            <w:vAlign w:val="center"/>
                          </w:tcPr>
                          <w:p w14:paraId="34C2A980"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52</w:t>
                            </w:r>
                          </w:p>
                        </w:tc>
                        <w:tc>
                          <w:tcPr>
                            <w:tcW w:w="1026" w:type="dxa"/>
                            <w:tcMar>
                              <w:left w:w="57" w:type="dxa"/>
                              <w:right w:w="57" w:type="dxa"/>
                            </w:tcMar>
                            <w:vAlign w:val="center"/>
                          </w:tcPr>
                          <w:p w14:paraId="2AED5B6F"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50</w:t>
                            </w:r>
                          </w:p>
                        </w:tc>
                        <w:tc>
                          <w:tcPr>
                            <w:tcW w:w="1081" w:type="dxa"/>
                            <w:tcMar>
                              <w:left w:w="57" w:type="dxa"/>
                              <w:right w:w="57" w:type="dxa"/>
                            </w:tcMar>
                            <w:vAlign w:val="center"/>
                          </w:tcPr>
                          <w:p w14:paraId="6ED98A30"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26</w:t>
                            </w:r>
                          </w:p>
                        </w:tc>
                        <w:tc>
                          <w:tcPr>
                            <w:tcW w:w="931" w:type="dxa"/>
                            <w:tcMar>
                              <w:left w:w="57" w:type="dxa"/>
                              <w:right w:w="57" w:type="dxa"/>
                            </w:tcMar>
                            <w:vAlign w:val="center"/>
                          </w:tcPr>
                          <w:p w14:paraId="2A973D9D"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121</w:t>
                            </w:r>
                          </w:p>
                        </w:tc>
                      </w:tr>
                      <w:tr w:rsidR="00DB3EB6" w:rsidRPr="00EB4D1B" w14:paraId="5D0DE0C3" w14:textId="77777777" w:rsidTr="00901A39">
                        <w:trPr>
                          <w:trHeight w:val="403"/>
                          <w:jc w:val="center"/>
                        </w:trPr>
                        <w:tc>
                          <w:tcPr>
                            <w:tcW w:w="921" w:type="dxa"/>
                            <w:tcMar>
                              <w:left w:w="57" w:type="dxa"/>
                              <w:right w:w="57" w:type="dxa"/>
                            </w:tcMar>
                            <w:vAlign w:val="center"/>
                          </w:tcPr>
                          <w:p w14:paraId="75E690A7"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住宅</w:t>
                            </w:r>
                          </w:p>
                        </w:tc>
                        <w:tc>
                          <w:tcPr>
                            <w:tcW w:w="931" w:type="dxa"/>
                            <w:tcMar>
                              <w:left w:w="57" w:type="dxa"/>
                              <w:right w:w="57" w:type="dxa"/>
                            </w:tcMar>
                            <w:vAlign w:val="center"/>
                          </w:tcPr>
                          <w:p w14:paraId="29484C15"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196</w:t>
                            </w:r>
                          </w:p>
                        </w:tc>
                        <w:tc>
                          <w:tcPr>
                            <w:tcW w:w="1072" w:type="dxa"/>
                            <w:tcMar>
                              <w:left w:w="57" w:type="dxa"/>
                              <w:right w:w="57" w:type="dxa"/>
                            </w:tcMar>
                            <w:vAlign w:val="center"/>
                          </w:tcPr>
                          <w:p w14:paraId="559B8D61"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43</w:t>
                            </w:r>
                          </w:p>
                        </w:tc>
                        <w:tc>
                          <w:tcPr>
                            <w:tcW w:w="984" w:type="dxa"/>
                            <w:tcMar>
                              <w:left w:w="57" w:type="dxa"/>
                              <w:right w:w="57" w:type="dxa"/>
                            </w:tcMar>
                            <w:vAlign w:val="center"/>
                          </w:tcPr>
                          <w:p w14:paraId="4B8BB494"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52</w:t>
                            </w:r>
                          </w:p>
                        </w:tc>
                        <w:tc>
                          <w:tcPr>
                            <w:tcW w:w="1026" w:type="dxa"/>
                            <w:tcMar>
                              <w:left w:w="57" w:type="dxa"/>
                              <w:right w:w="57" w:type="dxa"/>
                            </w:tcMar>
                            <w:vAlign w:val="center"/>
                          </w:tcPr>
                          <w:p w14:paraId="499B72A6"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50</w:t>
                            </w:r>
                          </w:p>
                        </w:tc>
                        <w:tc>
                          <w:tcPr>
                            <w:tcW w:w="1081" w:type="dxa"/>
                            <w:tcMar>
                              <w:left w:w="57" w:type="dxa"/>
                              <w:right w:w="57" w:type="dxa"/>
                            </w:tcMar>
                            <w:vAlign w:val="center"/>
                          </w:tcPr>
                          <w:p w14:paraId="6B8A1ED2"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1</w:t>
                            </w:r>
                          </w:p>
                        </w:tc>
                        <w:tc>
                          <w:tcPr>
                            <w:tcW w:w="931" w:type="dxa"/>
                            <w:tcMar>
                              <w:left w:w="57" w:type="dxa"/>
                              <w:right w:w="57" w:type="dxa"/>
                            </w:tcMar>
                            <w:vAlign w:val="center"/>
                          </w:tcPr>
                          <w:p w14:paraId="2CCD5A4C"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50</w:t>
                            </w:r>
                          </w:p>
                        </w:tc>
                      </w:tr>
                      <w:tr w:rsidR="00DB3EB6" w:rsidRPr="00EB4D1B" w14:paraId="0318B649" w14:textId="77777777" w:rsidTr="00901A39">
                        <w:trPr>
                          <w:trHeight w:val="403"/>
                          <w:jc w:val="center"/>
                        </w:trPr>
                        <w:tc>
                          <w:tcPr>
                            <w:tcW w:w="921" w:type="dxa"/>
                            <w:tcMar>
                              <w:left w:w="57" w:type="dxa"/>
                              <w:right w:w="57" w:type="dxa"/>
                            </w:tcMar>
                            <w:vAlign w:val="center"/>
                          </w:tcPr>
                          <w:p w14:paraId="787479CB" w14:textId="77777777" w:rsidR="00DB3EB6" w:rsidRPr="00DB3EB6" w:rsidRDefault="00DB3EB6" w:rsidP="009831F6">
                            <w:pPr>
                              <w:tabs>
                                <w:tab w:val="left" w:pos="7513"/>
                              </w:tabs>
                              <w:spacing w:line="240" w:lineRule="exact"/>
                              <w:ind w:firstLineChars="0" w:firstLine="0"/>
                              <w:jc w:val="center"/>
                              <w:rPr>
                                <w:color w:val="auto"/>
                                <w:sz w:val="20"/>
                                <w:szCs w:val="20"/>
                              </w:rPr>
                            </w:pPr>
                            <w:r w:rsidRPr="00DB3EB6">
                              <w:rPr>
                                <w:rFonts w:hint="eastAsia"/>
                                <w:color w:val="auto"/>
                                <w:sz w:val="20"/>
                                <w:szCs w:val="20"/>
                              </w:rPr>
                              <w:t>商業服務設施</w:t>
                            </w:r>
                          </w:p>
                        </w:tc>
                        <w:tc>
                          <w:tcPr>
                            <w:tcW w:w="931" w:type="dxa"/>
                            <w:tcMar>
                              <w:left w:w="57" w:type="dxa"/>
                              <w:right w:w="57" w:type="dxa"/>
                            </w:tcMar>
                            <w:vAlign w:val="center"/>
                          </w:tcPr>
                          <w:p w14:paraId="27716299" w14:textId="77777777" w:rsidR="00DB3EB6" w:rsidRPr="00DB3EB6" w:rsidRDefault="00DB3EB6" w:rsidP="009831F6">
                            <w:pPr>
                              <w:tabs>
                                <w:tab w:val="left" w:pos="7513"/>
                              </w:tabs>
                              <w:spacing w:line="240" w:lineRule="exact"/>
                              <w:ind w:firstLine="400"/>
                              <w:jc w:val="right"/>
                              <w:rPr>
                                <w:b/>
                                <w:bCs/>
                                <w:color w:val="auto"/>
                                <w:sz w:val="20"/>
                                <w:szCs w:val="20"/>
                              </w:rPr>
                            </w:pPr>
                            <w:r w:rsidRPr="00DB3EB6">
                              <w:rPr>
                                <w:rFonts w:hint="eastAsia"/>
                                <w:b/>
                                <w:bCs/>
                                <w:color w:val="auto"/>
                                <w:sz w:val="20"/>
                                <w:szCs w:val="20"/>
                              </w:rPr>
                              <w:t>266</w:t>
                            </w:r>
                          </w:p>
                        </w:tc>
                        <w:tc>
                          <w:tcPr>
                            <w:tcW w:w="1072" w:type="dxa"/>
                            <w:tcMar>
                              <w:left w:w="57" w:type="dxa"/>
                              <w:right w:w="57" w:type="dxa"/>
                            </w:tcMar>
                            <w:vAlign w:val="center"/>
                          </w:tcPr>
                          <w:p w14:paraId="43E0592E"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170</w:t>
                            </w:r>
                          </w:p>
                        </w:tc>
                        <w:tc>
                          <w:tcPr>
                            <w:tcW w:w="984" w:type="dxa"/>
                            <w:tcMar>
                              <w:left w:w="57" w:type="dxa"/>
                              <w:right w:w="57" w:type="dxa"/>
                            </w:tcMar>
                            <w:vAlign w:val="center"/>
                          </w:tcPr>
                          <w:p w14:paraId="10CA0C23"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w:t>
                            </w:r>
                          </w:p>
                        </w:tc>
                        <w:tc>
                          <w:tcPr>
                            <w:tcW w:w="1026" w:type="dxa"/>
                            <w:tcMar>
                              <w:left w:w="57" w:type="dxa"/>
                              <w:right w:w="57" w:type="dxa"/>
                            </w:tcMar>
                            <w:vAlign w:val="center"/>
                          </w:tcPr>
                          <w:p w14:paraId="324046B3"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w:t>
                            </w:r>
                          </w:p>
                        </w:tc>
                        <w:tc>
                          <w:tcPr>
                            <w:tcW w:w="1081" w:type="dxa"/>
                            <w:tcMar>
                              <w:left w:w="57" w:type="dxa"/>
                              <w:right w:w="57" w:type="dxa"/>
                            </w:tcMar>
                            <w:vAlign w:val="center"/>
                          </w:tcPr>
                          <w:p w14:paraId="66E50C67"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25</w:t>
                            </w:r>
                          </w:p>
                        </w:tc>
                        <w:tc>
                          <w:tcPr>
                            <w:tcW w:w="931" w:type="dxa"/>
                            <w:tcMar>
                              <w:left w:w="57" w:type="dxa"/>
                              <w:right w:w="57" w:type="dxa"/>
                            </w:tcMar>
                            <w:vAlign w:val="center"/>
                          </w:tcPr>
                          <w:p w14:paraId="7C19C147" w14:textId="77777777" w:rsidR="00DB3EB6" w:rsidRPr="00DB3EB6" w:rsidRDefault="00DB3EB6" w:rsidP="009831F6">
                            <w:pPr>
                              <w:tabs>
                                <w:tab w:val="left" w:pos="7513"/>
                              </w:tabs>
                              <w:spacing w:line="240" w:lineRule="exact"/>
                              <w:ind w:firstLine="400"/>
                              <w:jc w:val="right"/>
                              <w:rPr>
                                <w:color w:val="auto"/>
                                <w:sz w:val="20"/>
                                <w:szCs w:val="20"/>
                              </w:rPr>
                            </w:pPr>
                            <w:r w:rsidRPr="00DB3EB6">
                              <w:rPr>
                                <w:rFonts w:hint="eastAsia"/>
                                <w:color w:val="auto"/>
                                <w:sz w:val="20"/>
                                <w:szCs w:val="20"/>
                              </w:rPr>
                              <w:t>71</w:t>
                            </w:r>
                          </w:p>
                        </w:tc>
                      </w:tr>
                    </w:tbl>
                    <w:p w14:paraId="1824E840" w14:textId="77777777" w:rsidR="005A17BE" w:rsidRPr="00C714D2" w:rsidRDefault="005A17BE" w:rsidP="002A1993">
                      <w:pPr>
                        <w:tabs>
                          <w:tab w:val="left" w:pos="7513"/>
                        </w:tabs>
                        <w:spacing w:line="180" w:lineRule="exact"/>
                        <w:ind w:leftChars="-35" w:left="-1" w:hangingChars="46" w:hanging="83"/>
                        <w:rPr>
                          <w:sz w:val="18"/>
                          <w:szCs w:val="18"/>
                        </w:rPr>
                      </w:pPr>
                      <w:r>
                        <w:rPr>
                          <w:rFonts w:hint="eastAsia"/>
                          <w:sz w:val="18"/>
                          <w:szCs w:val="18"/>
                        </w:rPr>
                        <w:t>資料來源：整理自國防</w:t>
                      </w:r>
                      <w:r w:rsidRPr="00C714D2">
                        <w:rPr>
                          <w:rFonts w:hint="eastAsia"/>
                          <w:sz w:val="18"/>
                          <w:szCs w:val="18"/>
                        </w:rPr>
                        <w:t>部提供資料。</w:t>
                      </w:r>
                    </w:p>
                  </w:txbxContent>
                </v:textbox>
                <w10:wrap type="square" anchorx="margin"/>
              </v:shape>
            </w:pict>
          </mc:Fallback>
        </mc:AlternateContent>
      </w:r>
      <w:r w:rsidRPr="005A17BE">
        <w:rPr>
          <w:rFonts w:hint="eastAsia"/>
          <w:color w:val="auto"/>
          <w:kern w:val="0"/>
          <w:szCs w:val="32"/>
        </w:rPr>
        <w:t>國防部為加速更新國軍老舊眷村，提高土地使用經濟效益，興建住宅照顧原</w:t>
      </w:r>
      <w:proofErr w:type="gramStart"/>
      <w:r w:rsidRPr="005A17BE">
        <w:rPr>
          <w:rFonts w:hint="eastAsia"/>
          <w:color w:val="auto"/>
          <w:kern w:val="0"/>
          <w:szCs w:val="32"/>
        </w:rPr>
        <w:t>眷</w:t>
      </w:r>
      <w:proofErr w:type="gramEnd"/>
      <w:r w:rsidRPr="005A17BE">
        <w:rPr>
          <w:rFonts w:hint="eastAsia"/>
          <w:color w:val="auto"/>
          <w:kern w:val="0"/>
          <w:szCs w:val="32"/>
        </w:rPr>
        <w:t>戶，依國軍老舊眷村改建條例（下稱眷改條例），於1</w:t>
      </w:r>
      <w:r w:rsidRPr="005A17BE">
        <w:rPr>
          <w:color w:val="auto"/>
          <w:kern w:val="0"/>
          <w:szCs w:val="32"/>
        </w:rPr>
        <w:t>02</w:t>
      </w:r>
      <w:r w:rsidRPr="005A17BE">
        <w:rPr>
          <w:rFonts w:hint="eastAsia"/>
          <w:color w:val="auto"/>
          <w:kern w:val="0"/>
          <w:szCs w:val="32"/>
        </w:rPr>
        <w:t>年完成興建5</w:t>
      </w:r>
      <w:r w:rsidRPr="005A17BE">
        <w:rPr>
          <w:color w:val="auto"/>
          <w:kern w:val="0"/>
          <w:szCs w:val="32"/>
        </w:rPr>
        <w:t>2</w:t>
      </w:r>
      <w:r w:rsidRPr="005A17BE">
        <w:rPr>
          <w:rFonts w:hint="eastAsia"/>
          <w:color w:val="auto"/>
          <w:kern w:val="0"/>
          <w:szCs w:val="32"/>
        </w:rPr>
        <w:t>處住宅社區、2萬9,549戶，並於104年完成原</w:t>
      </w:r>
      <w:proofErr w:type="gramStart"/>
      <w:r w:rsidRPr="005A17BE">
        <w:rPr>
          <w:rFonts w:hint="eastAsia"/>
          <w:color w:val="auto"/>
          <w:kern w:val="0"/>
          <w:szCs w:val="32"/>
        </w:rPr>
        <w:t>眷戶遷購安置</w:t>
      </w:r>
      <w:proofErr w:type="gramEnd"/>
      <w:r w:rsidRPr="005A17BE">
        <w:rPr>
          <w:rFonts w:hint="eastAsia"/>
          <w:color w:val="auto"/>
          <w:kern w:val="0"/>
          <w:szCs w:val="32"/>
        </w:rPr>
        <w:t>後，為促進</w:t>
      </w:r>
      <w:proofErr w:type="gramStart"/>
      <w:r w:rsidRPr="005A17BE">
        <w:rPr>
          <w:rFonts w:hint="eastAsia"/>
          <w:color w:val="auto"/>
          <w:kern w:val="0"/>
          <w:szCs w:val="32"/>
        </w:rPr>
        <w:t>眷改餘</w:t>
      </w:r>
      <w:proofErr w:type="gramEnd"/>
      <w:r w:rsidRPr="005A17BE">
        <w:rPr>
          <w:rFonts w:hint="eastAsia"/>
          <w:color w:val="auto"/>
          <w:kern w:val="0"/>
          <w:szCs w:val="32"/>
        </w:rPr>
        <w:t>戶處分及活化，除依法價售予服役滿4年之現役官兵外，</w:t>
      </w:r>
      <w:proofErr w:type="gramStart"/>
      <w:r w:rsidRPr="005A17BE">
        <w:rPr>
          <w:rFonts w:hint="eastAsia"/>
          <w:color w:val="auto"/>
          <w:kern w:val="0"/>
          <w:szCs w:val="32"/>
        </w:rPr>
        <w:t>採</w:t>
      </w:r>
      <w:proofErr w:type="gramEnd"/>
      <w:r w:rsidRPr="005A17BE">
        <w:rPr>
          <w:rFonts w:hint="eastAsia"/>
          <w:color w:val="auto"/>
          <w:kern w:val="0"/>
          <w:szCs w:val="32"/>
        </w:rPr>
        <w:t>標售與標租</w:t>
      </w:r>
      <w:proofErr w:type="gramStart"/>
      <w:r w:rsidRPr="005A17BE">
        <w:rPr>
          <w:rFonts w:hint="eastAsia"/>
          <w:color w:val="auto"/>
          <w:kern w:val="0"/>
          <w:szCs w:val="32"/>
        </w:rPr>
        <w:t>併</w:t>
      </w:r>
      <w:proofErr w:type="gramEnd"/>
      <w:r w:rsidRPr="005A17BE">
        <w:rPr>
          <w:rFonts w:hint="eastAsia"/>
          <w:color w:val="auto"/>
          <w:kern w:val="0"/>
          <w:szCs w:val="32"/>
        </w:rPr>
        <w:t>行之模式，委託財政部國有財產署（下稱國產署）公開標售，並於</w:t>
      </w:r>
      <w:r w:rsidR="00035927">
        <w:rPr>
          <w:rFonts w:hint="eastAsia"/>
          <w:color w:val="auto"/>
          <w:kern w:val="0"/>
          <w:szCs w:val="32"/>
        </w:rPr>
        <w:t>國防</w:t>
      </w:r>
      <w:r w:rsidRPr="005A17BE">
        <w:rPr>
          <w:rFonts w:hint="eastAsia"/>
          <w:color w:val="auto"/>
          <w:kern w:val="0"/>
          <w:szCs w:val="32"/>
        </w:rPr>
        <w:t>部官方網站建置國軍老舊眷村資產標售（租）專區辦理公開標租。截至113年底止，</w:t>
      </w:r>
      <w:proofErr w:type="gramStart"/>
      <w:r w:rsidRPr="005A17BE">
        <w:rPr>
          <w:rFonts w:hint="eastAsia"/>
          <w:color w:val="auto"/>
          <w:kern w:val="0"/>
          <w:szCs w:val="32"/>
        </w:rPr>
        <w:t>眷改餘</w:t>
      </w:r>
      <w:proofErr w:type="gramEnd"/>
      <w:r w:rsidRPr="005A17BE">
        <w:rPr>
          <w:rFonts w:hint="eastAsia"/>
          <w:color w:val="auto"/>
          <w:kern w:val="0"/>
          <w:szCs w:val="32"/>
        </w:rPr>
        <w:t>戶尚有462戶(包括住宅196戶、商業服務設施266戶)，</w:t>
      </w:r>
      <w:r w:rsidR="00035927" w:rsidRPr="00035927">
        <w:rPr>
          <w:rFonts w:hint="eastAsia"/>
          <w:color w:val="auto"/>
          <w:kern w:val="0"/>
          <w:szCs w:val="32"/>
        </w:rPr>
        <w:t>國軍老舊眷村改建基金</w:t>
      </w:r>
      <w:r w:rsidR="00035927" w:rsidRPr="005A17BE">
        <w:rPr>
          <w:rFonts w:hint="eastAsia"/>
          <w:color w:val="auto"/>
          <w:kern w:val="0"/>
          <w:szCs w:val="32"/>
        </w:rPr>
        <w:t>帳列</w:t>
      </w:r>
      <w:r w:rsidRPr="005A17BE">
        <w:rPr>
          <w:rFonts w:hint="eastAsia"/>
          <w:color w:val="auto"/>
          <w:kern w:val="0"/>
          <w:szCs w:val="32"/>
        </w:rPr>
        <w:t>存貨37億餘元，其中已活化出租213戶、規劃價售現役官兵及保留</w:t>
      </w:r>
      <w:proofErr w:type="gramStart"/>
      <w:r w:rsidRPr="005A17BE">
        <w:rPr>
          <w:rFonts w:hint="eastAsia"/>
          <w:color w:val="auto"/>
          <w:kern w:val="0"/>
          <w:szCs w:val="32"/>
        </w:rPr>
        <w:t>眷戶遷購102戶</w:t>
      </w:r>
      <w:proofErr w:type="gramEnd"/>
      <w:r w:rsidRPr="005A17BE">
        <w:rPr>
          <w:rFonts w:hint="eastAsia"/>
          <w:color w:val="auto"/>
          <w:kern w:val="0"/>
          <w:szCs w:val="32"/>
        </w:rPr>
        <w:t>、配合政策無償提供非營利幼兒園26戶，餘</w:t>
      </w:r>
      <w:proofErr w:type="gramStart"/>
      <w:r w:rsidRPr="005A17BE">
        <w:rPr>
          <w:rFonts w:hint="eastAsia"/>
          <w:color w:val="auto"/>
          <w:kern w:val="0"/>
          <w:szCs w:val="32"/>
        </w:rPr>
        <w:t>可供標售</w:t>
      </w:r>
      <w:proofErr w:type="gramEnd"/>
      <w:r w:rsidRPr="005A17BE">
        <w:rPr>
          <w:rFonts w:hint="eastAsia"/>
          <w:color w:val="auto"/>
          <w:kern w:val="0"/>
          <w:szCs w:val="32"/>
        </w:rPr>
        <w:t>處分計121戶（表</w:t>
      </w:r>
      <w:r w:rsidR="004E768D">
        <w:rPr>
          <w:rFonts w:hint="eastAsia"/>
          <w:color w:val="auto"/>
          <w:kern w:val="0"/>
          <w:szCs w:val="32"/>
        </w:rPr>
        <w:t>1</w:t>
      </w:r>
      <w:r w:rsidRPr="005A17BE">
        <w:rPr>
          <w:rFonts w:hint="eastAsia"/>
          <w:color w:val="auto"/>
          <w:kern w:val="0"/>
          <w:szCs w:val="32"/>
        </w:rPr>
        <w:t>）。經查國防部</w:t>
      </w:r>
      <w:proofErr w:type="gramStart"/>
      <w:r w:rsidR="007C1F73">
        <w:rPr>
          <w:rFonts w:hint="eastAsia"/>
          <w:color w:val="auto"/>
          <w:kern w:val="0"/>
          <w:szCs w:val="32"/>
        </w:rPr>
        <w:t>眷改餘</w:t>
      </w:r>
      <w:proofErr w:type="gramEnd"/>
      <w:r w:rsidR="007C1F73">
        <w:rPr>
          <w:rFonts w:hint="eastAsia"/>
          <w:color w:val="auto"/>
          <w:kern w:val="0"/>
          <w:szCs w:val="32"/>
        </w:rPr>
        <w:t>戶處理情形</w:t>
      </w:r>
      <w:r w:rsidRPr="005A17BE">
        <w:rPr>
          <w:rFonts w:hint="eastAsia"/>
          <w:color w:val="auto"/>
          <w:kern w:val="0"/>
          <w:szCs w:val="32"/>
        </w:rPr>
        <w:t>，核有：</w:t>
      </w:r>
      <w:r w:rsidR="004B1B2D">
        <w:rPr>
          <w:color w:val="auto"/>
          <w:kern w:val="0"/>
          <w:szCs w:val="32"/>
        </w:rPr>
        <w:t>A</w:t>
      </w:r>
      <w:r w:rsidR="003370F1">
        <w:rPr>
          <w:rFonts w:hint="eastAsia"/>
          <w:color w:val="auto"/>
          <w:kern w:val="0"/>
          <w:szCs w:val="32"/>
        </w:rPr>
        <w:t>.</w:t>
      </w:r>
      <w:r w:rsidRPr="005A17BE">
        <w:rPr>
          <w:rFonts w:hint="eastAsia"/>
          <w:color w:val="auto"/>
          <w:kern w:val="0"/>
          <w:szCs w:val="32"/>
        </w:rPr>
        <w:t>國防部近</w:t>
      </w:r>
      <w:proofErr w:type="gramStart"/>
      <w:r w:rsidR="009831F6">
        <w:rPr>
          <w:rFonts w:hint="eastAsia"/>
          <w:color w:val="auto"/>
          <w:kern w:val="0"/>
          <w:szCs w:val="32"/>
        </w:rPr>
        <w:t>5</w:t>
      </w:r>
      <w:proofErr w:type="gramEnd"/>
      <w:r w:rsidR="009831F6">
        <w:rPr>
          <w:rFonts w:hint="eastAsia"/>
          <w:color w:val="auto"/>
          <w:kern w:val="0"/>
          <w:szCs w:val="32"/>
        </w:rPr>
        <w:t>年度</w:t>
      </w:r>
      <w:r w:rsidRPr="005A17BE">
        <w:rPr>
          <w:rFonts w:hint="eastAsia"/>
          <w:color w:val="auto"/>
          <w:kern w:val="0"/>
          <w:szCs w:val="32"/>
        </w:rPr>
        <w:t>（109至113</w:t>
      </w:r>
      <w:r w:rsidR="009831F6">
        <w:rPr>
          <w:rFonts w:hint="eastAsia"/>
          <w:color w:val="auto"/>
          <w:kern w:val="0"/>
          <w:szCs w:val="32"/>
        </w:rPr>
        <w:t>年度</w:t>
      </w:r>
      <w:r w:rsidRPr="005A17BE">
        <w:rPr>
          <w:rFonts w:hint="eastAsia"/>
          <w:color w:val="auto"/>
          <w:kern w:val="0"/>
          <w:szCs w:val="32"/>
        </w:rPr>
        <w:t>）委託國產署辦理</w:t>
      </w:r>
      <w:proofErr w:type="gramStart"/>
      <w:r w:rsidRPr="005A17BE">
        <w:rPr>
          <w:rFonts w:hint="eastAsia"/>
          <w:color w:val="auto"/>
          <w:kern w:val="0"/>
          <w:szCs w:val="32"/>
        </w:rPr>
        <w:t>眷改餘</w:t>
      </w:r>
      <w:proofErr w:type="gramEnd"/>
      <w:r w:rsidRPr="005A17BE">
        <w:rPr>
          <w:rFonts w:hint="eastAsia"/>
          <w:color w:val="auto"/>
          <w:kern w:val="0"/>
          <w:szCs w:val="32"/>
        </w:rPr>
        <w:t>戶標售218戶，實際標售99戶，標售達成率僅45.41％，據</w:t>
      </w:r>
      <w:r w:rsidR="00403C47">
        <w:rPr>
          <w:rFonts w:hint="eastAsia"/>
          <w:color w:val="auto"/>
          <w:kern w:val="0"/>
          <w:szCs w:val="32"/>
        </w:rPr>
        <w:t>說明</w:t>
      </w:r>
      <w:r w:rsidRPr="005A17BE">
        <w:rPr>
          <w:rFonts w:hint="eastAsia"/>
          <w:color w:val="auto"/>
          <w:kern w:val="0"/>
          <w:szCs w:val="32"/>
        </w:rPr>
        <w:t>主要係不動產市場供給需求、產品型態、餘戶鄰近區域發展等因素，</w:t>
      </w:r>
      <w:proofErr w:type="gramStart"/>
      <w:r w:rsidRPr="005A17BE">
        <w:rPr>
          <w:rFonts w:hint="eastAsia"/>
          <w:color w:val="auto"/>
          <w:kern w:val="0"/>
          <w:szCs w:val="32"/>
        </w:rPr>
        <w:t>致標售</w:t>
      </w:r>
      <w:proofErr w:type="gramEnd"/>
      <w:r w:rsidRPr="005A17BE">
        <w:rPr>
          <w:rFonts w:hint="eastAsia"/>
          <w:color w:val="auto"/>
          <w:kern w:val="0"/>
          <w:szCs w:val="32"/>
        </w:rPr>
        <w:t>結果不如預期，惟該</w:t>
      </w:r>
      <w:proofErr w:type="gramStart"/>
      <w:r w:rsidRPr="005A17BE">
        <w:rPr>
          <w:rFonts w:hint="eastAsia"/>
          <w:color w:val="auto"/>
          <w:kern w:val="0"/>
          <w:szCs w:val="32"/>
        </w:rPr>
        <w:t>部未積極研</w:t>
      </w:r>
      <w:proofErr w:type="gramEnd"/>
      <w:r w:rsidRPr="005A17BE">
        <w:rPr>
          <w:rFonts w:hint="eastAsia"/>
          <w:color w:val="auto"/>
          <w:kern w:val="0"/>
          <w:szCs w:val="32"/>
        </w:rPr>
        <w:t>謀改善措施，及檢討運用國產署平台提供屋</w:t>
      </w:r>
      <w:proofErr w:type="gramStart"/>
      <w:r w:rsidRPr="005A17BE">
        <w:rPr>
          <w:rFonts w:hint="eastAsia"/>
          <w:color w:val="auto"/>
          <w:kern w:val="0"/>
          <w:szCs w:val="32"/>
        </w:rPr>
        <w:t>況</w:t>
      </w:r>
      <w:proofErr w:type="gramEnd"/>
      <w:r w:rsidRPr="005A17BE">
        <w:rPr>
          <w:rFonts w:hint="eastAsia"/>
          <w:color w:val="auto"/>
          <w:kern w:val="0"/>
          <w:szCs w:val="32"/>
        </w:rPr>
        <w:t>照片、生活機能等輔助資訊，藉由現行資訊科技增加看屋者便利性，致潛在購屋者意願受限，整體標售成果未如預期；</w:t>
      </w:r>
      <w:r w:rsidR="004B1B2D">
        <w:rPr>
          <w:rFonts w:hint="eastAsia"/>
          <w:color w:val="auto"/>
          <w:kern w:val="0"/>
          <w:szCs w:val="32"/>
        </w:rPr>
        <w:t>B</w:t>
      </w:r>
      <w:r w:rsidR="003370F1">
        <w:rPr>
          <w:rFonts w:hint="eastAsia"/>
          <w:color w:val="auto"/>
          <w:kern w:val="0"/>
          <w:szCs w:val="32"/>
        </w:rPr>
        <w:t>.</w:t>
      </w:r>
      <w:r w:rsidRPr="005A17BE">
        <w:rPr>
          <w:rFonts w:hint="eastAsia"/>
          <w:color w:val="auto"/>
          <w:kern w:val="0"/>
          <w:szCs w:val="32"/>
        </w:rPr>
        <w:t>國防部僅以條列式公告出租標的之</w:t>
      </w:r>
      <w:r w:rsidR="00E3500F">
        <w:rPr>
          <w:rFonts w:hint="eastAsia"/>
          <w:color w:val="auto"/>
          <w:kern w:val="0"/>
          <w:szCs w:val="32"/>
        </w:rPr>
        <w:t>坐</w:t>
      </w:r>
      <w:r w:rsidRPr="005A17BE">
        <w:rPr>
          <w:rFonts w:hint="eastAsia"/>
          <w:color w:val="auto"/>
          <w:kern w:val="0"/>
          <w:szCs w:val="32"/>
        </w:rPr>
        <w:t>落門牌、類型、面積等訊息，未依</w:t>
      </w:r>
      <w:r w:rsidRPr="005A17BE">
        <w:rPr>
          <w:rFonts w:hint="eastAsia"/>
          <w:color w:val="auto"/>
          <w:kern w:val="0"/>
          <w:szCs w:val="32"/>
        </w:rPr>
        <w:lastRenderedPageBreak/>
        <w:t>潛在租屋者之需求為導向，檢討優化網路租屋資訊之可近性，且未</w:t>
      </w:r>
      <w:proofErr w:type="gramStart"/>
      <w:r w:rsidRPr="005A17BE">
        <w:rPr>
          <w:rFonts w:hint="eastAsia"/>
          <w:color w:val="auto"/>
          <w:kern w:val="0"/>
          <w:szCs w:val="32"/>
        </w:rPr>
        <w:t>研</w:t>
      </w:r>
      <w:proofErr w:type="gramEnd"/>
      <w:r w:rsidRPr="005A17BE">
        <w:rPr>
          <w:rFonts w:hint="eastAsia"/>
          <w:color w:val="auto"/>
          <w:kern w:val="0"/>
          <w:szCs w:val="32"/>
        </w:rPr>
        <w:t>酌參照租賃住宅市場發展及管理條例，檢討藉助專業單位擴展延伸標租資訊能見度，或就長期處分不易之餘戶，評估委託包租代管可行性，致潛在承租者未能瞭解</w:t>
      </w:r>
      <w:proofErr w:type="gramStart"/>
      <w:r w:rsidRPr="005A17BE">
        <w:rPr>
          <w:rFonts w:hint="eastAsia"/>
          <w:color w:val="auto"/>
          <w:kern w:val="0"/>
          <w:szCs w:val="32"/>
        </w:rPr>
        <w:t>待租標的</w:t>
      </w:r>
      <w:proofErr w:type="gramEnd"/>
      <w:r w:rsidRPr="005A17BE">
        <w:rPr>
          <w:rFonts w:hint="eastAsia"/>
          <w:color w:val="auto"/>
          <w:kern w:val="0"/>
          <w:szCs w:val="32"/>
        </w:rPr>
        <w:t>居住之合宜性；</w:t>
      </w:r>
      <w:r w:rsidR="004B1B2D">
        <w:rPr>
          <w:color w:val="auto"/>
          <w:kern w:val="0"/>
          <w:szCs w:val="32"/>
        </w:rPr>
        <w:t>C</w:t>
      </w:r>
      <w:r w:rsidR="003370F1">
        <w:rPr>
          <w:rFonts w:hint="eastAsia"/>
          <w:color w:val="auto"/>
          <w:kern w:val="0"/>
          <w:szCs w:val="32"/>
        </w:rPr>
        <w:t>.</w:t>
      </w:r>
      <w:r w:rsidRPr="005A17BE">
        <w:rPr>
          <w:rFonts w:hint="eastAsia"/>
          <w:color w:val="auto"/>
          <w:kern w:val="0"/>
          <w:szCs w:val="32"/>
        </w:rPr>
        <w:t>國防部保留</w:t>
      </w:r>
      <w:proofErr w:type="gramStart"/>
      <w:r w:rsidRPr="005A17BE">
        <w:rPr>
          <w:rFonts w:hint="eastAsia"/>
          <w:color w:val="auto"/>
          <w:kern w:val="0"/>
          <w:szCs w:val="32"/>
        </w:rPr>
        <w:t>眷改餘</w:t>
      </w:r>
      <w:proofErr w:type="gramEnd"/>
      <w:r w:rsidRPr="005A17BE">
        <w:rPr>
          <w:rFonts w:hint="eastAsia"/>
          <w:color w:val="auto"/>
          <w:kern w:val="0"/>
          <w:szCs w:val="32"/>
        </w:rPr>
        <w:t>戶52戶供價售現役官兵，及50戶留待</w:t>
      </w:r>
      <w:proofErr w:type="gramStart"/>
      <w:r w:rsidRPr="005A17BE">
        <w:rPr>
          <w:rFonts w:hint="eastAsia"/>
          <w:color w:val="auto"/>
          <w:kern w:val="0"/>
          <w:szCs w:val="32"/>
        </w:rPr>
        <w:t>眷戶遷購</w:t>
      </w:r>
      <w:proofErr w:type="gramEnd"/>
      <w:r w:rsidRPr="005A17BE">
        <w:rPr>
          <w:rFonts w:hint="eastAsia"/>
          <w:color w:val="auto"/>
          <w:kern w:val="0"/>
          <w:szCs w:val="32"/>
        </w:rPr>
        <w:t>，惟截至113年底止仍未規劃後續作業，致部分餘</w:t>
      </w:r>
      <w:proofErr w:type="gramStart"/>
      <w:r w:rsidRPr="005A17BE">
        <w:rPr>
          <w:rFonts w:hint="eastAsia"/>
          <w:color w:val="auto"/>
          <w:kern w:val="0"/>
          <w:szCs w:val="32"/>
        </w:rPr>
        <w:t>戶長期空置</w:t>
      </w:r>
      <w:proofErr w:type="gramEnd"/>
      <w:r w:rsidRPr="005A17BE">
        <w:rPr>
          <w:rFonts w:hint="eastAsia"/>
          <w:color w:val="auto"/>
          <w:kern w:val="0"/>
          <w:szCs w:val="32"/>
        </w:rPr>
        <w:t>，未能妥為處分或活化運用等情事，經函請國防部督促檢討改進。據復：</w:t>
      </w:r>
      <w:r w:rsidR="00F0709F" w:rsidRPr="00F0709F">
        <w:rPr>
          <w:color w:val="auto"/>
          <w:kern w:val="0"/>
          <w:szCs w:val="32"/>
        </w:rPr>
        <w:t>A.已函請國產署協助</w:t>
      </w:r>
      <w:proofErr w:type="gramStart"/>
      <w:r w:rsidR="00F0709F" w:rsidRPr="00F0709F">
        <w:rPr>
          <w:color w:val="auto"/>
          <w:kern w:val="0"/>
          <w:szCs w:val="32"/>
        </w:rPr>
        <w:t>刊登待標售</w:t>
      </w:r>
      <w:proofErr w:type="gramEnd"/>
      <w:r w:rsidR="00F0709F" w:rsidRPr="00F0709F">
        <w:rPr>
          <w:color w:val="auto"/>
          <w:kern w:val="0"/>
          <w:szCs w:val="32"/>
        </w:rPr>
        <w:t>餘戶坐落社區及周邊生活設施等資訊，並建立環景看屋功能，以利大眾瀏覽；B.將規劃比照民間租屋平</w:t>
      </w:r>
      <w:r w:rsidR="00F7646D">
        <w:rPr>
          <w:rFonts w:hint="eastAsia"/>
          <w:color w:val="auto"/>
          <w:kern w:val="0"/>
          <w:szCs w:val="32"/>
        </w:rPr>
        <w:t>台</w:t>
      </w:r>
      <w:r w:rsidR="00F0709F" w:rsidRPr="00F0709F">
        <w:rPr>
          <w:color w:val="auto"/>
          <w:kern w:val="0"/>
          <w:szCs w:val="32"/>
        </w:rPr>
        <w:t>，建置</w:t>
      </w:r>
      <w:proofErr w:type="gramStart"/>
      <w:r w:rsidR="00F0709F" w:rsidRPr="00F0709F">
        <w:rPr>
          <w:color w:val="auto"/>
          <w:kern w:val="0"/>
          <w:szCs w:val="32"/>
        </w:rPr>
        <w:t>待標租餘</w:t>
      </w:r>
      <w:proofErr w:type="gramEnd"/>
      <w:r w:rsidR="00F0709F" w:rsidRPr="00F0709F">
        <w:rPr>
          <w:color w:val="auto"/>
          <w:kern w:val="0"/>
          <w:szCs w:val="32"/>
        </w:rPr>
        <w:t>戶照片、平面圖及周邊環境等資訊公告於網站，以提升餘戶活化成效；C.將</w:t>
      </w:r>
      <w:proofErr w:type="gramStart"/>
      <w:r w:rsidR="00F0709F" w:rsidRPr="00F0709F">
        <w:rPr>
          <w:color w:val="auto"/>
          <w:kern w:val="0"/>
          <w:szCs w:val="32"/>
        </w:rPr>
        <w:t>研</w:t>
      </w:r>
      <w:proofErr w:type="gramEnd"/>
      <w:r w:rsidR="00F0709F" w:rsidRPr="00F0709F">
        <w:rPr>
          <w:color w:val="auto"/>
          <w:kern w:val="0"/>
          <w:szCs w:val="32"/>
        </w:rPr>
        <w:t>議修正國軍志願役現役官兵申請國軍老舊眷村改建零星餘戶價售作業要點，據以推動價售作業，及持續掌握眷改條例修法進度，並依修法結果辦理</w:t>
      </w:r>
      <w:proofErr w:type="gramStart"/>
      <w:r w:rsidR="00F0709F" w:rsidRPr="00F0709F">
        <w:rPr>
          <w:color w:val="auto"/>
          <w:kern w:val="0"/>
          <w:szCs w:val="32"/>
        </w:rPr>
        <w:t>眷</w:t>
      </w:r>
      <w:proofErr w:type="gramEnd"/>
      <w:r w:rsidR="00F0709F" w:rsidRPr="00F0709F">
        <w:rPr>
          <w:color w:val="auto"/>
          <w:kern w:val="0"/>
          <w:szCs w:val="32"/>
        </w:rPr>
        <w:t>戶</w:t>
      </w:r>
      <w:r w:rsidR="00006CD4" w:rsidRPr="00F0709F">
        <w:rPr>
          <w:color w:val="auto"/>
          <w:kern w:val="0"/>
          <w:szCs w:val="32"/>
        </w:rPr>
        <w:t>後續</w:t>
      </w:r>
      <w:r w:rsidR="00F0709F" w:rsidRPr="00F0709F">
        <w:rPr>
          <w:color w:val="auto"/>
          <w:kern w:val="0"/>
          <w:szCs w:val="32"/>
        </w:rPr>
        <w:t>安置事宜。</w:t>
      </w:r>
    </w:p>
    <w:p w14:paraId="205A4839" w14:textId="17D1E7C5" w:rsidR="00293133" w:rsidRPr="00F807D5" w:rsidRDefault="00293133" w:rsidP="00034F96">
      <w:pPr>
        <w:pStyle w:val="aff"/>
        <w:overflowPunct w:val="0"/>
        <w:spacing w:beforeLines="0" w:before="0" w:afterLines="0" w:after="0" w:line="580" w:lineRule="exact"/>
        <w:ind w:firstLineChars="450" w:firstLine="1261"/>
        <w:rPr>
          <w:rFonts w:ascii="標楷體" w:hAnsi="標楷體"/>
          <w:b w:val="0"/>
          <w:szCs w:val="32"/>
        </w:rPr>
      </w:pPr>
      <w:r w:rsidRPr="00F807D5">
        <w:rPr>
          <w:rFonts w:ascii="標楷體" w:hAnsi="標楷體" w:hint="eastAsia"/>
          <w:szCs w:val="32"/>
        </w:rPr>
        <w:t>（</w:t>
      </w:r>
      <w:r w:rsidR="00593F9B" w:rsidRPr="00F807D5">
        <w:rPr>
          <w:rFonts w:ascii="標楷體" w:hAnsi="標楷體" w:hint="eastAsia"/>
          <w:szCs w:val="32"/>
        </w:rPr>
        <w:t>2</w:t>
      </w:r>
      <w:r w:rsidRPr="00F807D5">
        <w:rPr>
          <w:rFonts w:ascii="標楷體" w:hAnsi="標楷體" w:hint="eastAsia"/>
          <w:szCs w:val="32"/>
        </w:rPr>
        <w:t xml:space="preserve">）　</w:t>
      </w:r>
      <w:r w:rsidR="00F807D5" w:rsidRPr="00F807D5">
        <w:rPr>
          <w:rFonts w:ascii="標楷體" w:hAnsi="標楷體" w:cs="Times New Roman" w:hint="eastAsia"/>
          <w:kern w:val="0"/>
          <w:szCs w:val="32"/>
        </w:rPr>
        <w:t>國防部辦理眷村文化保存作業，</w:t>
      </w:r>
      <w:proofErr w:type="gramStart"/>
      <w:r w:rsidR="00F807D5" w:rsidRPr="00F807D5">
        <w:rPr>
          <w:rFonts w:ascii="標楷體" w:hAnsi="標楷體" w:cs="Times New Roman" w:hint="eastAsia"/>
          <w:kern w:val="0"/>
          <w:szCs w:val="32"/>
        </w:rPr>
        <w:t>間有未</w:t>
      </w:r>
      <w:proofErr w:type="gramEnd"/>
      <w:r w:rsidR="00F807D5" w:rsidRPr="00F807D5">
        <w:rPr>
          <w:rFonts w:ascii="標楷體" w:hAnsi="標楷體" w:cs="Times New Roman" w:hint="eastAsia"/>
          <w:kern w:val="0"/>
          <w:szCs w:val="32"/>
        </w:rPr>
        <w:t>依規定提出可接受容積之基地清單，</w:t>
      </w:r>
      <w:proofErr w:type="gramStart"/>
      <w:r w:rsidR="00F807D5" w:rsidRPr="00F807D5">
        <w:rPr>
          <w:rFonts w:ascii="標楷體" w:hAnsi="標楷體" w:cs="Times New Roman" w:hint="eastAsia"/>
          <w:kern w:val="0"/>
          <w:szCs w:val="32"/>
        </w:rPr>
        <w:t>致經選定</w:t>
      </w:r>
      <w:proofErr w:type="gramEnd"/>
      <w:r w:rsidR="00F807D5" w:rsidRPr="00F807D5">
        <w:rPr>
          <w:rFonts w:ascii="標楷體" w:hAnsi="標楷體" w:cs="Times New Roman" w:hint="eastAsia"/>
          <w:kern w:val="0"/>
          <w:szCs w:val="32"/>
        </w:rPr>
        <w:t>眷村文化保存園區之土地</w:t>
      </w:r>
      <w:proofErr w:type="gramStart"/>
      <w:r w:rsidR="00F807D5" w:rsidRPr="00F807D5">
        <w:rPr>
          <w:rFonts w:ascii="標楷體" w:hAnsi="標楷體" w:cs="Times New Roman" w:hint="eastAsia"/>
          <w:kern w:val="0"/>
          <w:szCs w:val="32"/>
        </w:rPr>
        <w:t>迄</w:t>
      </w:r>
      <w:proofErr w:type="gramEnd"/>
      <w:r w:rsidR="00F807D5" w:rsidRPr="00F807D5">
        <w:rPr>
          <w:rFonts w:ascii="標楷體" w:hAnsi="標楷體" w:cs="Times New Roman" w:hint="eastAsia"/>
          <w:kern w:val="0"/>
          <w:szCs w:val="32"/>
        </w:rPr>
        <w:t>未完成撥用，或有逾越國軍老舊眷村改建條例授權</w:t>
      </w:r>
      <w:r w:rsidR="00DA0886">
        <w:rPr>
          <w:rFonts w:ascii="標楷體" w:hAnsi="標楷體" w:cs="Times New Roman" w:hint="eastAsia"/>
          <w:kern w:val="0"/>
          <w:szCs w:val="32"/>
        </w:rPr>
        <w:t>擇選</w:t>
      </w:r>
      <w:r w:rsidR="00F807D5" w:rsidRPr="00F807D5">
        <w:rPr>
          <w:rFonts w:ascii="標楷體" w:hAnsi="標楷體" w:cs="Times New Roman" w:hint="eastAsia"/>
          <w:kern w:val="0"/>
          <w:szCs w:val="32"/>
        </w:rPr>
        <w:t>眷村文化保存之限制及經費支用範圍等情事，允宜</w:t>
      </w:r>
      <w:proofErr w:type="gramStart"/>
      <w:r w:rsidR="00F807D5" w:rsidRPr="00F807D5">
        <w:rPr>
          <w:rFonts w:ascii="標楷體" w:hAnsi="標楷體" w:cs="Times New Roman" w:hint="eastAsia"/>
          <w:kern w:val="0"/>
          <w:szCs w:val="32"/>
        </w:rPr>
        <w:t>檢討妥處</w:t>
      </w:r>
      <w:proofErr w:type="gramEnd"/>
      <w:r w:rsidR="00F807D5" w:rsidRPr="00F807D5">
        <w:rPr>
          <w:rFonts w:ascii="標楷體" w:hAnsi="標楷體" w:cs="Times New Roman" w:hint="eastAsia"/>
          <w:kern w:val="0"/>
          <w:szCs w:val="32"/>
        </w:rPr>
        <w:t>。</w:t>
      </w:r>
    </w:p>
    <w:p w14:paraId="6F4BE237" w14:textId="77777777" w:rsidR="00034F96" w:rsidRDefault="00F807D5" w:rsidP="00034F96">
      <w:pPr>
        <w:snapToGrid w:val="0"/>
        <w:spacing w:line="560" w:lineRule="exact"/>
        <w:ind w:firstLine="480"/>
        <w:rPr>
          <w:color w:val="auto"/>
          <w:szCs w:val="32"/>
        </w:rPr>
      </w:pPr>
      <w:r w:rsidRPr="00F807D5">
        <w:rPr>
          <w:rFonts w:hint="eastAsia"/>
          <w:color w:val="auto"/>
          <w:szCs w:val="32"/>
        </w:rPr>
        <w:t>國防部為辦理眷村文化保存，依據國軍老舊眷村改建條例（下稱眷改條例）第</w:t>
      </w:r>
      <w:r w:rsidRPr="00F807D5">
        <w:rPr>
          <w:color w:val="auto"/>
          <w:szCs w:val="32"/>
        </w:rPr>
        <w:t>4條規定，於</w:t>
      </w:r>
      <w:r w:rsidRPr="00800081">
        <w:rPr>
          <w:color w:val="auto"/>
          <w:szCs w:val="32"/>
        </w:rPr>
        <w:t>98年間</w:t>
      </w:r>
      <w:r w:rsidR="00274A9E" w:rsidRPr="00800081">
        <w:rPr>
          <w:rFonts w:hint="eastAsia"/>
          <w:color w:val="auto"/>
          <w:szCs w:val="32"/>
        </w:rPr>
        <w:t>會同前</w:t>
      </w:r>
      <w:r w:rsidR="00DC3A94" w:rsidRPr="00DC3A94">
        <w:rPr>
          <w:rFonts w:hint="eastAsia"/>
          <w:color w:val="auto"/>
          <w:szCs w:val="32"/>
        </w:rPr>
        <w:t>行政院文化建設委員會</w:t>
      </w:r>
      <w:r w:rsidR="00274A9E" w:rsidRPr="00800081">
        <w:rPr>
          <w:rFonts w:hint="eastAsia"/>
          <w:color w:val="auto"/>
          <w:szCs w:val="32"/>
        </w:rPr>
        <w:t>（</w:t>
      </w:r>
      <w:r w:rsidR="00DC3A94" w:rsidRPr="00DC3A94">
        <w:rPr>
          <w:rFonts w:hint="eastAsia"/>
          <w:color w:val="auto"/>
          <w:szCs w:val="32"/>
        </w:rPr>
        <w:t>於</w:t>
      </w:r>
      <w:r w:rsidR="00DC3A94" w:rsidRPr="00DC3A94">
        <w:rPr>
          <w:color w:val="auto"/>
          <w:szCs w:val="32"/>
        </w:rPr>
        <w:t>101年5月20日改制為文化部</w:t>
      </w:r>
      <w:r w:rsidR="00274A9E" w:rsidRPr="00800081">
        <w:rPr>
          <w:color w:val="auto"/>
          <w:szCs w:val="32"/>
        </w:rPr>
        <w:t>）</w:t>
      </w:r>
      <w:r w:rsidRPr="00800081">
        <w:rPr>
          <w:color w:val="auto"/>
          <w:szCs w:val="32"/>
        </w:rPr>
        <w:t>訂定國軍老舊眷村文化保存及審核辦法</w:t>
      </w:r>
      <w:r w:rsidRPr="00F807D5">
        <w:rPr>
          <w:color w:val="auto"/>
          <w:szCs w:val="32"/>
        </w:rPr>
        <w:t>（下稱審核辦法），由直轄市、縣（市）政府選擇騰空</w:t>
      </w:r>
      <w:proofErr w:type="gramStart"/>
      <w:r w:rsidRPr="00F807D5">
        <w:rPr>
          <w:color w:val="auto"/>
          <w:szCs w:val="32"/>
        </w:rPr>
        <w:t>待標售且</w:t>
      </w:r>
      <w:proofErr w:type="gramEnd"/>
      <w:r w:rsidRPr="00F807D5">
        <w:rPr>
          <w:color w:val="auto"/>
          <w:szCs w:val="32"/>
        </w:rPr>
        <w:t>尚未拆除之國軍老舊</w:t>
      </w:r>
      <w:r w:rsidR="00CB18AC">
        <w:rPr>
          <w:rFonts w:hint="eastAsia"/>
          <w:color w:val="auto"/>
          <w:szCs w:val="32"/>
        </w:rPr>
        <w:t>眷</w:t>
      </w:r>
      <w:r w:rsidRPr="00F807D5">
        <w:rPr>
          <w:color w:val="auto"/>
          <w:szCs w:val="32"/>
        </w:rPr>
        <w:t>村，擬具保存計畫向國防部申請</w:t>
      </w:r>
      <w:r w:rsidR="00035927">
        <w:rPr>
          <w:rFonts w:hint="eastAsia"/>
          <w:color w:val="auto"/>
          <w:szCs w:val="32"/>
        </w:rPr>
        <w:t>保存</w:t>
      </w:r>
      <w:r w:rsidRPr="00F807D5">
        <w:rPr>
          <w:color w:val="auto"/>
          <w:szCs w:val="32"/>
        </w:rPr>
        <w:t>。截至113年底止，國防部選定眷村文化園區共13處，另管理24處具文化資產性質眷村。經查國防部辦理眷村文化保存情形，核有：A.國防部未落實審核辦法規範，於選定眷村文化園區後向地方政府提出可接受容積之清單，致新竹縣裝甲新村及雲林縣建國一、二村等2處眷村於101年間選定為眷村文化園區後，或因</w:t>
      </w:r>
      <w:r w:rsidRPr="00F807D5">
        <w:rPr>
          <w:rFonts w:hint="eastAsia"/>
          <w:color w:val="auto"/>
          <w:szCs w:val="32"/>
        </w:rPr>
        <w:t>同區域無適當可接受容積移入之老舊眷村改建土地，或因文化園區位於非都市範圍，而有容積移轉窒礙，致該等地方政府無法依都市計畫法將等值容積辦理移轉，經選定眷村文化園區之土地</w:t>
      </w:r>
      <w:proofErr w:type="gramStart"/>
      <w:r w:rsidRPr="00F807D5">
        <w:rPr>
          <w:rFonts w:hint="eastAsia"/>
          <w:color w:val="auto"/>
          <w:szCs w:val="32"/>
        </w:rPr>
        <w:t>迄</w:t>
      </w:r>
      <w:proofErr w:type="gramEnd"/>
      <w:r w:rsidRPr="00F807D5">
        <w:rPr>
          <w:rFonts w:hint="eastAsia"/>
          <w:color w:val="auto"/>
          <w:szCs w:val="32"/>
        </w:rPr>
        <w:t>未能完成無償撥用；</w:t>
      </w:r>
      <w:r w:rsidRPr="00F807D5">
        <w:rPr>
          <w:color w:val="auto"/>
          <w:szCs w:val="32"/>
        </w:rPr>
        <w:t>B.國防部為擴大眷村文化保存範圍，於101年間修訂審核辦法，增列經該部召開會議決議具有眷村保存價值之文化性資產得委託專業機關（構）、登記有案之團體辦理保存、修復、經營及管理維護，相關支出或收益由國軍老舊眷村改建基金（下稱</w:t>
      </w:r>
      <w:proofErr w:type="gramStart"/>
      <w:r w:rsidRPr="00F807D5">
        <w:rPr>
          <w:color w:val="auto"/>
          <w:szCs w:val="32"/>
        </w:rPr>
        <w:t>眷</w:t>
      </w:r>
      <w:proofErr w:type="gramEnd"/>
      <w:r w:rsidRPr="00F807D5">
        <w:rPr>
          <w:color w:val="auto"/>
          <w:szCs w:val="32"/>
        </w:rPr>
        <w:t>改基金）收付。</w:t>
      </w:r>
      <w:proofErr w:type="gramStart"/>
      <w:r w:rsidR="00E3500F">
        <w:rPr>
          <w:rFonts w:hint="eastAsia"/>
          <w:color w:val="auto"/>
          <w:szCs w:val="32"/>
        </w:rPr>
        <w:t>該</w:t>
      </w:r>
      <w:r w:rsidRPr="00F807D5">
        <w:rPr>
          <w:color w:val="auto"/>
          <w:szCs w:val="32"/>
        </w:rPr>
        <w:t>部管有</w:t>
      </w:r>
      <w:proofErr w:type="gramEnd"/>
      <w:r w:rsidRPr="00F807D5">
        <w:rPr>
          <w:color w:val="auto"/>
          <w:szCs w:val="32"/>
        </w:rPr>
        <w:t>24處眷村具文化資產</w:t>
      </w:r>
    </w:p>
    <w:p w14:paraId="429173F8" w14:textId="27046964" w:rsidR="00271BDE" w:rsidRPr="00F807D5" w:rsidRDefault="00F807D5" w:rsidP="00034F96">
      <w:pPr>
        <w:snapToGrid w:val="0"/>
        <w:spacing w:line="600" w:lineRule="exact"/>
        <w:ind w:firstLineChars="0" w:firstLine="0"/>
        <w:rPr>
          <w:color w:val="auto"/>
          <w:spacing w:val="-6"/>
          <w:szCs w:val="32"/>
        </w:rPr>
      </w:pPr>
      <w:r w:rsidRPr="00F807D5">
        <w:rPr>
          <w:color w:val="auto"/>
          <w:szCs w:val="32"/>
        </w:rPr>
        <w:lastRenderedPageBreak/>
        <w:t>性質</w:t>
      </w:r>
      <w:r w:rsidRPr="00F807D5">
        <w:rPr>
          <w:rFonts w:hint="eastAsia"/>
          <w:color w:val="auto"/>
          <w:szCs w:val="32"/>
        </w:rPr>
        <w:t>，委託地方政府代為管理或合作經營，地方政府推廣眷村文化或環境管理維護等工作</w:t>
      </w:r>
      <w:r w:rsidR="00DD293B">
        <w:rPr>
          <w:rFonts w:hint="eastAsia"/>
          <w:color w:val="auto"/>
          <w:szCs w:val="32"/>
        </w:rPr>
        <w:t>衍生</w:t>
      </w:r>
      <w:r w:rsidRPr="00F807D5">
        <w:rPr>
          <w:rFonts w:hint="eastAsia"/>
          <w:color w:val="auto"/>
          <w:szCs w:val="32"/>
        </w:rPr>
        <w:t>所需經費，如</w:t>
      </w:r>
      <w:r w:rsidRPr="00F807D5">
        <w:rPr>
          <w:color w:val="auto"/>
          <w:szCs w:val="32"/>
        </w:rPr>
        <w:t>112</w:t>
      </w:r>
      <w:r w:rsidR="00035927">
        <w:rPr>
          <w:rFonts w:hint="eastAsia"/>
          <w:color w:val="auto"/>
          <w:szCs w:val="32"/>
        </w:rPr>
        <w:t>及</w:t>
      </w:r>
      <w:proofErr w:type="gramStart"/>
      <w:r w:rsidRPr="00F807D5">
        <w:rPr>
          <w:color w:val="auto"/>
          <w:szCs w:val="32"/>
        </w:rPr>
        <w:t>113</w:t>
      </w:r>
      <w:proofErr w:type="gramEnd"/>
      <w:r w:rsidRPr="00F807D5">
        <w:rPr>
          <w:color w:val="auto"/>
          <w:szCs w:val="32"/>
        </w:rPr>
        <w:t>年度之「高雄市眷村嘉年華以</w:t>
      </w:r>
      <w:proofErr w:type="gramStart"/>
      <w:r w:rsidRPr="00F807D5">
        <w:rPr>
          <w:color w:val="auto"/>
          <w:szCs w:val="32"/>
        </w:rPr>
        <w:t>住代護</w:t>
      </w:r>
      <w:proofErr w:type="gramEnd"/>
      <w:r w:rsidRPr="00F807D5">
        <w:rPr>
          <w:color w:val="auto"/>
          <w:szCs w:val="32"/>
        </w:rPr>
        <w:t>十週年成果推廣合作計畫案」、「花蓮縣美</w:t>
      </w:r>
      <w:proofErr w:type="gramStart"/>
      <w:r w:rsidRPr="00F807D5">
        <w:rPr>
          <w:color w:val="auto"/>
          <w:szCs w:val="32"/>
        </w:rPr>
        <w:t>崙</w:t>
      </w:r>
      <w:proofErr w:type="gramEnd"/>
      <w:r w:rsidRPr="00F807D5">
        <w:rPr>
          <w:color w:val="auto"/>
          <w:szCs w:val="32"/>
        </w:rPr>
        <w:t>溪畔日式宿舍群環境維護與教育推廣案」、「花蓮復興新村歷史建築環境管理維護暨推廣案」等，由</w:t>
      </w:r>
      <w:proofErr w:type="gramStart"/>
      <w:r w:rsidRPr="00F807D5">
        <w:rPr>
          <w:color w:val="auto"/>
          <w:szCs w:val="32"/>
        </w:rPr>
        <w:t>眷</w:t>
      </w:r>
      <w:proofErr w:type="gramEnd"/>
      <w:r w:rsidRPr="00F807D5">
        <w:rPr>
          <w:color w:val="auto"/>
          <w:szCs w:val="32"/>
        </w:rPr>
        <w:t>改基金支應1,793萬餘元。惟按眷改條例第14條規定，</w:t>
      </w:r>
      <w:proofErr w:type="gramStart"/>
      <w:r w:rsidRPr="00F807D5">
        <w:rPr>
          <w:color w:val="auto"/>
          <w:szCs w:val="32"/>
        </w:rPr>
        <w:t>眷</w:t>
      </w:r>
      <w:proofErr w:type="gramEnd"/>
      <w:r w:rsidRPr="00F807D5">
        <w:rPr>
          <w:color w:val="auto"/>
          <w:szCs w:val="32"/>
        </w:rPr>
        <w:t>改基金用於眷村文化保存支出，以眷村文化保存開辦之軟、硬體設施為限，其經營</w:t>
      </w:r>
      <w:r w:rsidR="00EB5FC7">
        <w:rPr>
          <w:rFonts w:hint="eastAsia"/>
          <w:color w:val="auto"/>
          <w:szCs w:val="32"/>
        </w:rPr>
        <w:t>及</w:t>
      </w:r>
      <w:r w:rsidRPr="00F807D5">
        <w:rPr>
          <w:color w:val="auto"/>
          <w:szCs w:val="32"/>
        </w:rPr>
        <w:t>管理支出，由申請保存之直轄市、縣（市）政府負責。該部修訂審核辦法規範經召</w:t>
      </w:r>
      <w:r w:rsidRPr="00F807D5">
        <w:rPr>
          <w:rFonts w:hint="eastAsia"/>
          <w:color w:val="auto"/>
          <w:szCs w:val="32"/>
        </w:rPr>
        <w:t>開會議決議具有眷村保存價值文化性資產得委託其他機構經營及管理維護，相關支出</w:t>
      </w:r>
      <w:r w:rsidR="007C1F73">
        <w:rPr>
          <w:rFonts w:hint="eastAsia"/>
          <w:color w:val="auto"/>
          <w:szCs w:val="32"/>
        </w:rPr>
        <w:t>或收益</w:t>
      </w:r>
      <w:r w:rsidRPr="00F807D5">
        <w:rPr>
          <w:rFonts w:hint="eastAsia"/>
          <w:color w:val="auto"/>
          <w:szCs w:val="32"/>
        </w:rPr>
        <w:t>由</w:t>
      </w:r>
      <w:proofErr w:type="gramStart"/>
      <w:r w:rsidRPr="00F807D5">
        <w:rPr>
          <w:rFonts w:hint="eastAsia"/>
          <w:color w:val="auto"/>
          <w:szCs w:val="32"/>
        </w:rPr>
        <w:t>眷</w:t>
      </w:r>
      <w:proofErr w:type="gramEnd"/>
      <w:r w:rsidRPr="00F807D5">
        <w:rPr>
          <w:rFonts w:hint="eastAsia"/>
          <w:color w:val="auto"/>
          <w:szCs w:val="32"/>
        </w:rPr>
        <w:t>改基金收付，已逾越眷改條例</w:t>
      </w:r>
      <w:r w:rsidR="00EB5FC7">
        <w:rPr>
          <w:rFonts w:hint="eastAsia"/>
          <w:color w:val="auto"/>
          <w:szCs w:val="32"/>
        </w:rPr>
        <w:t>規定支用範圍</w:t>
      </w:r>
      <w:r w:rsidRPr="00F807D5">
        <w:rPr>
          <w:rFonts w:hint="eastAsia"/>
          <w:color w:val="auto"/>
          <w:szCs w:val="32"/>
        </w:rPr>
        <w:t>，</w:t>
      </w:r>
      <w:r w:rsidR="00EB5FC7">
        <w:rPr>
          <w:rFonts w:hint="eastAsia"/>
          <w:color w:val="auto"/>
          <w:szCs w:val="32"/>
        </w:rPr>
        <w:t>該部</w:t>
      </w:r>
      <w:r w:rsidRPr="00F807D5">
        <w:rPr>
          <w:rFonts w:hint="eastAsia"/>
          <w:color w:val="auto"/>
          <w:szCs w:val="32"/>
        </w:rPr>
        <w:t>以</w:t>
      </w:r>
      <w:proofErr w:type="gramStart"/>
      <w:r w:rsidRPr="00F807D5">
        <w:rPr>
          <w:rFonts w:hint="eastAsia"/>
          <w:color w:val="auto"/>
          <w:szCs w:val="32"/>
        </w:rPr>
        <w:t>眷</w:t>
      </w:r>
      <w:proofErr w:type="gramEnd"/>
      <w:r w:rsidRPr="00F807D5">
        <w:rPr>
          <w:rFonts w:hint="eastAsia"/>
          <w:color w:val="auto"/>
          <w:szCs w:val="32"/>
        </w:rPr>
        <w:t>改基金</w:t>
      </w:r>
      <w:r w:rsidR="00EB5FC7">
        <w:rPr>
          <w:rFonts w:hint="eastAsia"/>
          <w:color w:val="auto"/>
          <w:szCs w:val="32"/>
        </w:rPr>
        <w:t>款項支應</w:t>
      </w:r>
      <w:r w:rsidRPr="00F807D5">
        <w:rPr>
          <w:rFonts w:hint="eastAsia"/>
          <w:color w:val="auto"/>
          <w:szCs w:val="32"/>
        </w:rPr>
        <w:t>地方政府推廣眷村文化所需經費，</w:t>
      </w:r>
      <w:r w:rsidR="00EB5FC7">
        <w:rPr>
          <w:rFonts w:hint="eastAsia"/>
          <w:color w:val="auto"/>
          <w:szCs w:val="32"/>
        </w:rPr>
        <w:t>核</w:t>
      </w:r>
      <w:r w:rsidRPr="00F807D5">
        <w:rPr>
          <w:rFonts w:hint="eastAsia"/>
          <w:color w:val="auto"/>
          <w:szCs w:val="32"/>
        </w:rPr>
        <w:t>與眷改條例規定未合</w:t>
      </w:r>
      <w:r w:rsidR="00E3500F">
        <w:rPr>
          <w:rFonts w:hint="eastAsia"/>
          <w:color w:val="auto"/>
          <w:szCs w:val="32"/>
        </w:rPr>
        <w:t>等情事</w:t>
      </w:r>
      <w:r w:rsidRPr="00F807D5">
        <w:rPr>
          <w:rFonts w:hint="eastAsia"/>
          <w:color w:val="auto"/>
          <w:szCs w:val="32"/>
        </w:rPr>
        <w:t>，經函請國防部</w:t>
      </w:r>
      <w:proofErr w:type="gramStart"/>
      <w:r w:rsidRPr="00F807D5">
        <w:rPr>
          <w:rFonts w:hint="eastAsia"/>
          <w:color w:val="auto"/>
          <w:szCs w:val="32"/>
        </w:rPr>
        <w:t>檢討妥處</w:t>
      </w:r>
      <w:proofErr w:type="gramEnd"/>
      <w:r w:rsidRPr="00F807D5">
        <w:rPr>
          <w:rFonts w:hint="eastAsia"/>
          <w:color w:val="auto"/>
          <w:szCs w:val="32"/>
        </w:rPr>
        <w:t>。據復：</w:t>
      </w:r>
      <w:r w:rsidRPr="00F807D5">
        <w:rPr>
          <w:color w:val="auto"/>
          <w:szCs w:val="32"/>
        </w:rPr>
        <w:t>A.針對新竹縣「裝甲新村」部分</w:t>
      </w:r>
      <w:r w:rsidR="00EB5FC7">
        <w:rPr>
          <w:rFonts w:hint="eastAsia"/>
          <w:color w:val="auto"/>
          <w:szCs w:val="32"/>
        </w:rPr>
        <w:t>，</w:t>
      </w:r>
      <w:r w:rsidR="00EB5FC7" w:rsidRPr="00F807D5">
        <w:rPr>
          <w:color w:val="auto"/>
          <w:szCs w:val="32"/>
        </w:rPr>
        <w:t>國防部已</w:t>
      </w:r>
      <w:r w:rsidRPr="00F807D5">
        <w:rPr>
          <w:color w:val="auto"/>
          <w:szCs w:val="32"/>
        </w:rPr>
        <w:t>於114年3月26日召開會議，請新竹縣</w:t>
      </w:r>
      <w:r w:rsidR="00EB5FC7">
        <w:rPr>
          <w:rFonts w:hint="eastAsia"/>
          <w:color w:val="auto"/>
          <w:szCs w:val="32"/>
        </w:rPr>
        <w:t>政府</w:t>
      </w:r>
      <w:r w:rsidRPr="00F807D5">
        <w:rPr>
          <w:color w:val="auto"/>
          <w:szCs w:val="32"/>
        </w:rPr>
        <w:t>業管都市計畫主管機關</w:t>
      </w:r>
      <w:proofErr w:type="gramStart"/>
      <w:r w:rsidRPr="00F807D5">
        <w:rPr>
          <w:color w:val="auto"/>
          <w:szCs w:val="32"/>
        </w:rPr>
        <w:t>研</w:t>
      </w:r>
      <w:proofErr w:type="gramEnd"/>
      <w:r w:rsidRPr="00F807D5">
        <w:rPr>
          <w:color w:val="auto"/>
          <w:szCs w:val="32"/>
        </w:rPr>
        <w:t>商「裝甲新村（甲村）」土地</w:t>
      </w:r>
      <w:r w:rsidR="00E3500F">
        <w:rPr>
          <w:rFonts w:hint="eastAsia"/>
          <w:color w:val="auto"/>
          <w:szCs w:val="32"/>
        </w:rPr>
        <w:t>作</w:t>
      </w:r>
      <w:r w:rsidRPr="00F807D5">
        <w:rPr>
          <w:color w:val="auto"/>
          <w:szCs w:val="32"/>
        </w:rPr>
        <w:t>為容積接收基地；另有關雲林縣「建國一、二村」</w:t>
      </w:r>
      <w:r w:rsidR="00FF7556">
        <w:rPr>
          <w:rFonts w:hint="eastAsia"/>
          <w:color w:val="auto"/>
          <w:szCs w:val="32"/>
        </w:rPr>
        <w:t>部分，</w:t>
      </w:r>
      <w:r w:rsidRPr="00F807D5">
        <w:rPr>
          <w:color w:val="auto"/>
          <w:szCs w:val="32"/>
        </w:rPr>
        <w:t>國防部已於114年2月7日與雲林縣政府研討處理作法，由該府</w:t>
      </w:r>
      <w:proofErr w:type="gramStart"/>
      <w:r w:rsidRPr="00F807D5">
        <w:rPr>
          <w:color w:val="auto"/>
          <w:szCs w:val="32"/>
        </w:rPr>
        <w:t>研</w:t>
      </w:r>
      <w:proofErr w:type="gramEnd"/>
      <w:r w:rsidRPr="00F807D5">
        <w:rPr>
          <w:color w:val="auto"/>
          <w:szCs w:val="32"/>
        </w:rPr>
        <w:t>議透過辦理「因應國土計畫擴大高速鐵路雲林車站特定區計畫案」時機</w:t>
      </w:r>
      <w:r w:rsidRPr="00F807D5">
        <w:rPr>
          <w:rFonts w:hint="eastAsia"/>
          <w:color w:val="auto"/>
          <w:szCs w:val="32"/>
        </w:rPr>
        <w:t>，將保存眷村坐落非都市土地變更為都市土地後</w:t>
      </w:r>
      <w:r w:rsidR="00E3500F">
        <w:rPr>
          <w:rFonts w:hint="eastAsia"/>
          <w:color w:val="auto"/>
          <w:szCs w:val="32"/>
        </w:rPr>
        <w:t>，</w:t>
      </w:r>
      <w:r w:rsidRPr="00F807D5">
        <w:rPr>
          <w:rFonts w:hint="eastAsia"/>
          <w:color w:val="auto"/>
          <w:szCs w:val="32"/>
        </w:rPr>
        <w:t>再續行檢討適宜土地辦理</w:t>
      </w:r>
      <w:r w:rsidR="00DD293B">
        <w:rPr>
          <w:rFonts w:hint="eastAsia"/>
          <w:color w:val="auto"/>
          <w:szCs w:val="32"/>
        </w:rPr>
        <w:t>相關</w:t>
      </w:r>
      <w:r w:rsidRPr="00F807D5">
        <w:rPr>
          <w:rFonts w:hint="eastAsia"/>
          <w:color w:val="auto"/>
          <w:szCs w:val="32"/>
        </w:rPr>
        <w:t>容積移轉事宜；</w:t>
      </w:r>
      <w:r w:rsidRPr="00F807D5">
        <w:rPr>
          <w:color w:val="auto"/>
          <w:szCs w:val="32"/>
        </w:rPr>
        <w:t>B.眷村具文化資產性質者，將持續協請地方政府文化主管機關檢討辦理撥用作業，撥用前為避免區域環境髒亂，將要求地方政府不得將該環境維護經費使用於推廣作業</w:t>
      </w:r>
      <w:r w:rsidR="00271BDE" w:rsidRPr="00F807D5">
        <w:rPr>
          <w:rFonts w:hint="eastAsia"/>
          <w:color w:val="auto"/>
          <w:szCs w:val="32"/>
        </w:rPr>
        <w:t>。</w:t>
      </w:r>
    </w:p>
    <w:p w14:paraId="611AD2F3" w14:textId="5629DD74" w:rsidR="002940C4" w:rsidRPr="00717284" w:rsidRDefault="002940C4" w:rsidP="00034F96">
      <w:pPr>
        <w:widowControl w:val="0"/>
        <w:spacing w:line="600" w:lineRule="exact"/>
        <w:ind w:firstLineChars="450" w:firstLine="1261"/>
        <w:outlineLvl w:val="0"/>
        <w:rPr>
          <w:b/>
          <w:sz w:val="28"/>
          <w:szCs w:val="32"/>
        </w:rPr>
      </w:pPr>
      <w:r w:rsidRPr="00717284">
        <w:rPr>
          <w:rFonts w:hint="eastAsia"/>
          <w:b/>
          <w:sz w:val="28"/>
          <w:szCs w:val="32"/>
        </w:rPr>
        <w:t>6</w:t>
      </w:r>
      <w:r w:rsidRPr="00717284">
        <w:rPr>
          <w:b/>
          <w:sz w:val="28"/>
          <w:szCs w:val="32"/>
        </w:rPr>
        <w:t xml:space="preserve">.　</w:t>
      </w:r>
      <w:proofErr w:type="gramStart"/>
      <w:r w:rsidR="00D01B84">
        <w:rPr>
          <w:b/>
          <w:sz w:val="28"/>
          <w:szCs w:val="32"/>
        </w:rPr>
        <w:t>1</w:t>
      </w:r>
      <w:r w:rsidR="00810995">
        <w:rPr>
          <w:rFonts w:hint="eastAsia"/>
          <w:b/>
          <w:sz w:val="28"/>
          <w:szCs w:val="32"/>
        </w:rPr>
        <w:t>1</w:t>
      </w:r>
      <w:r w:rsidR="000A2DDB">
        <w:rPr>
          <w:rFonts w:hint="eastAsia"/>
          <w:b/>
          <w:sz w:val="28"/>
          <w:szCs w:val="32"/>
        </w:rPr>
        <w:t>2</w:t>
      </w:r>
      <w:proofErr w:type="gramEnd"/>
      <w:r w:rsidRPr="00717284">
        <w:rPr>
          <w:b/>
          <w:sz w:val="28"/>
          <w:szCs w:val="32"/>
        </w:rPr>
        <w:t>年度重要審核意見追蹤查核情形</w:t>
      </w:r>
    </w:p>
    <w:p w14:paraId="5D1B96A8" w14:textId="2B7488D0" w:rsidR="002940C4" w:rsidRPr="00717284" w:rsidRDefault="002940C4" w:rsidP="00034F96">
      <w:pPr>
        <w:spacing w:line="600" w:lineRule="exact"/>
        <w:ind w:firstLine="480"/>
        <w:rPr>
          <w:szCs w:val="32"/>
        </w:rPr>
      </w:pPr>
      <w:r w:rsidRPr="00717284">
        <w:rPr>
          <w:rFonts w:hint="eastAsia"/>
          <w:szCs w:val="32"/>
        </w:rPr>
        <w:t>本部於</w:t>
      </w:r>
      <w:proofErr w:type="gramStart"/>
      <w:r w:rsidR="00D01B84">
        <w:rPr>
          <w:szCs w:val="32"/>
        </w:rPr>
        <w:t>1</w:t>
      </w:r>
      <w:r w:rsidR="00810995">
        <w:rPr>
          <w:rFonts w:hint="eastAsia"/>
          <w:szCs w:val="32"/>
        </w:rPr>
        <w:t>1</w:t>
      </w:r>
      <w:r w:rsidR="000A2DDB">
        <w:rPr>
          <w:rFonts w:hint="eastAsia"/>
          <w:szCs w:val="32"/>
        </w:rPr>
        <w:t>2</w:t>
      </w:r>
      <w:proofErr w:type="gramEnd"/>
      <w:r w:rsidRPr="00717284">
        <w:rPr>
          <w:szCs w:val="32"/>
        </w:rPr>
        <w:t>年度審核報告</w:t>
      </w:r>
      <w:r w:rsidR="00D2752E" w:rsidRPr="00717284">
        <w:rPr>
          <w:rFonts w:hint="eastAsia"/>
          <w:szCs w:val="32"/>
        </w:rPr>
        <w:t>非營業部分</w:t>
      </w:r>
      <w:r w:rsidRPr="00717284">
        <w:rPr>
          <w:szCs w:val="32"/>
        </w:rPr>
        <w:t>內列重要審核意見</w:t>
      </w:r>
      <w:r w:rsidR="00CB18AC">
        <w:rPr>
          <w:rFonts w:hint="eastAsia"/>
          <w:szCs w:val="32"/>
        </w:rPr>
        <w:t>2</w:t>
      </w:r>
      <w:r w:rsidRPr="00717284">
        <w:rPr>
          <w:szCs w:val="32"/>
        </w:rPr>
        <w:t>項，經</w:t>
      </w:r>
      <w:proofErr w:type="gramStart"/>
      <w:r w:rsidRPr="00717284">
        <w:rPr>
          <w:szCs w:val="32"/>
        </w:rPr>
        <w:t>賡</w:t>
      </w:r>
      <w:proofErr w:type="gramEnd"/>
      <w:r w:rsidRPr="00717284">
        <w:rPr>
          <w:szCs w:val="32"/>
        </w:rPr>
        <w:t>續追蹤查核實際辦理結果，</w:t>
      </w:r>
      <w:r w:rsidR="00126626">
        <w:rPr>
          <w:rFonts w:hint="eastAsia"/>
          <w:szCs w:val="32"/>
        </w:rPr>
        <w:t>均</w:t>
      </w:r>
      <w:r w:rsidR="00AD75F9">
        <w:rPr>
          <w:rFonts w:hint="eastAsia"/>
          <w:szCs w:val="32"/>
        </w:rPr>
        <w:t>已</w:t>
      </w:r>
      <w:proofErr w:type="gramStart"/>
      <w:r w:rsidR="00AD75F9">
        <w:rPr>
          <w:rFonts w:hint="eastAsia"/>
          <w:szCs w:val="32"/>
        </w:rPr>
        <w:t>研</w:t>
      </w:r>
      <w:proofErr w:type="gramEnd"/>
      <w:r w:rsidR="00AD75F9">
        <w:rPr>
          <w:rFonts w:hint="eastAsia"/>
          <w:szCs w:val="32"/>
        </w:rPr>
        <w:t>謀改善</w:t>
      </w:r>
      <w:r w:rsidR="00472442" w:rsidRPr="00472442">
        <w:rPr>
          <w:rFonts w:hint="eastAsia"/>
          <w:szCs w:val="32"/>
        </w:rPr>
        <w:t>或依改善措施</w:t>
      </w:r>
      <w:r w:rsidR="00ED0225">
        <w:rPr>
          <w:rFonts w:hint="eastAsia"/>
          <w:szCs w:val="32"/>
        </w:rPr>
        <w:t>持</w:t>
      </w:r>
      <w:r w:rsidR="00980991">
        <w:rPr>
          <w:rFonts w:hint="eastAsia"/>
          <w:szCs w:val="32"/>
        </w:rPr>
        <w:t>續</w:t>
      </w:r>
      <w:r w:rsidR="00472442" w:rsidRPr="00472442">
        <w:rPr>
          <w:rFonts w:hint="eastAsia"/>
          <w:szCs w:val="32"/>
        </w:rPr>
        <w:t>辦理</w:t>
      </w:r>
      <w:r w:rsidRPr="00717284">
        <w:rPr>
          <w:szCs w:val="32"/>
        </w:rPr>
        <w:t>（表</w:t>
      </w:r>
      <w:r w:rsidR="00A40A95">
        <w:rPr>
          <w:rFonts w:hint="eastAsia"/>
          <w:szCs w:val="32"/>
        </w:rPr>
        <w:t>2</w:t>
      </w:r>
      <w:r w:rsidRPr="00717284">
        <w:rPr>
          <w:szCs w:val="32"/>
        </w:rPr>
        <w:t>）。</w:t>
      </w:r>
    </w:p>
    <w:p w14:paraId="066F97D5" w14:textId="18861547" w:rsidR="002940C4" w:rsidRPr="00717284" w:rsidRDefault="002940C4" w:rsidP="00034F96">
      <w:pPr>
        <w:spacing w:afterLines="20" w:after="72" w:line="560" w:lineRule="exact"/>
        <w:ind w:firstLineChars="0" w:firstLine="0"/>
        <w:jc w:val="center"/>
        <w:rPr>
          <w:b/>
        </w:rPr>
      </w:pPr>
      <w:r w:rsidRPr="00717284">
        <w:rPr>
          <w:rFonts w:hint="eastAsia"/>
          <w:b/>
        </w:rPr>
        <w:t>表</w:t>
      </w:r>
      <w:r w:rsidR="00A40A95">
        <w:rPr>
          <w:b/>
        </w:rPr>
        <w:t>2</w:t>
      </w:r>
      <w:r w:rsidR="009336EC" w:rsidRPr="009336EC">
        <w:rPr>
          <w:rFonts w:hint="eastAsia"/>
          <w:b/>
        </w:rPr>
        <w:t xml:space="preserve">　</w:t>
      </w:r>
      <w:proofErr w:type="gramStart"/>
      <w:r w:rsidRPr="00717284">
        <w:rPr>
          <w:b/>
        </w:rPr>
        <w:t>1</w:t>
      </w:r>
      <w:r w:rsidR="00DB5B13">
        <w:rPr>
          <w:rFonts w:hint="eastAsia"/>
          <w:b/>
        </w:rPr>
        <w:t>1</w:t>
      </w:r>
      <w:r w:rsidR="000A2DDB">
        <w:rPr>
          <w:rFonts w:hint="eastAsia"/>
          <w:b/>
        </w:rPr>
        <w:t>2</w:t>
      </w:r>
      <w:proofErr w:type="gramEnd"/>
      <w:r w:rsidRPr="00717284">
        <w:rPr>
          <w:rFonts w:hint="eastAsia"/>
          <w:b/>
        </w:rPr>
        <w:t>年度審核報告非營業部分所列國軍老舊眷村改建基金重要審核意見覆核辦理情形</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435"/>
        <w:gridCol w:w="2743"/>
      </w:tblGrid>
      <w:tr w:rsidR="002940C4" w:rsidRPr="00717284" w14:paraId="50614F42" w14:textId="77777777" w:rsidTr="00901A39">
        <w:trPr>
          <w:trHeight w:val="397"/>
          <w:tblHeader/>
          <w:jc w:val="center"/>
        </w:trPr>
        <w:tc>
          <w:tcPr>
            <w:tcW w:w="7435" w:type="dxa"/>
            <w:tcBorders>
              <w:top w:val="single" w:sz="4" w:space="0" w:color="auto"/>
              <w:left w:val="single" w:sz="4" w:space="0" w:color="auto"/>
              <w:bottom w:val="single" w:sz="4" w:space="0" w:color="auto"/>
              <w:right w:val="single" w:sz="4" w:space="0" w:color="auto"/>
            </w:tcBorders>
            <w:vAlign w:val="center"/>
          </w:tcPr>
          <w:p w14:paraId="02206FF8" w14:textId="77777777" w:rsidR="002940C4" w:rsidRPr="00717284" w:rsidRDefault="002940C4" w:rsidP="00034F96">
            <w:pPr>
              <w:ind w:firstLineChars="0" w:firstLine="0"/>
              <w:jc w:val="center"/>
              <w:rPr>
                <w:sz w:val="20"/>
              </w:rPr>
            </w:pPr>
            <w:r w:rsidRPr="00717284">
              <w:rPr>
                <w:rFonts w:hint="eastAsia"/>
                <w:sz w:val="20"/>
              </w:rPr>
              <w:t>重要審核意見標題</w:t>
            </w:r>
          </w:p>
        </w:tc>
        <w:tc>
          <w:tcPr>
            <w:tcW w:w="2743" w:type="dxa"/>
            <w:tcBorders>
              <w:top w:val="single" w:sz="4" w:space="0" w:color="auto"/>
              <w:left w:val="single" w:sz="4" w:space="0" w:color="auto"/>
              <w:bottom w:val="single" w:sz="4" w:space="0" w:color="auto"/>
              <w:right w:val="single" w:sz="4" w:space="0" w:color="auto"/>
            </w:tcBorders>
            <w:vAlign w:val="center"/>
          </w:tcPr>
          <w:p w14:paraId="3174294D" w14:textId="77777777" w:rsidR="002940C4" w:rsidRPr="00717284" w:rsidRDefault="002940C4" w:rsidP="00034F96">
            <w:pPr>
              <w:ind w:firstLineChars="0" w:firstLine="0"/>
              <w:jc w:val="center"/>
              <w:rPr>
                <w:sz w:val="20"/>
              </w:rPr>
            </w:pPr>
            <w:r w:rsidRPr="00717284">
              <w:rPr>
                <w:rFonts w:hint="eastAsia"/>
                <w:sz w:val="20"/>
              </w:rPr>
              <w:t>說明</w:t>
            </w:r>
          </w:p>
        </w:tc>
      </w:tr>
      <w:tr w:rsidR="00260B83" w:rsidRPr="00717284" w14:paraId="37425315" w14:textId="77777777" w:rsidTr="00034F96">
        <w:trPr>
          <w:trHeight w:val="397"/>
          <w:tblHeader/>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14:paraId="402A711E" w14:textId="77777777" w:rsidR="00260B83" w:rsidRPr="002E06A9" w:rsidRDefault="00FE747D" w:rsidP="00034F96">
            <w:pPr>
              <w:ind w:firstLineChars="0" w:firstLine="0"/>
              <w:rPr>
                <w:b/>
                <w:bCs/>
                <w:sz w:val="20"/>
              </w:rPr>
            </w:pPr>
            <w:r w:rsidRPr="002E06A9">
              <w:rPr>
                <w:rFonts w:hint="eastAsia"/>
                <w:b/>
                <w:bCs/>
                <w:sz w:val="20"/>
              </w:rPr>
              <w:t>已</w:t>
            </w:r>
            <w:proofErr w:type="gramStart"/>
            <w:r w:rsidRPr="002E06A9">
              <w:rPr>
                <w:rFonts w:hint="eastAsia"/>
                <w:b/>
                <w:bCs/>
                <w:sz w:val="20"/>
              </w:rPr>
              <w:t>研</w:t>
            </w:r>
            <w:proofErr w:type="gramEnd"/>
            <w:r w:rsidRPr="002E06A9">
              <w:rPr>
                <w:rFonts w:hint="eastAsia"/>
                <w:b/>
                <w:bCs/>
                <w:sz w:val="20"/>
              </w:rPr>
              <w:t>謀改善或依改善措施</w:t>
            </w:r>
            <w:r w:rsidR="00ED0225" w:rsidRPr="002E06A9">
              <w:rPr>
                <w:rFonts w:hint="eastAsia"/>
                <w:b/>
                <w:bCs/>
                <w:sz w:val="20"/>
              </w:rPr>
              <w:t>持</w:t>
            </w:r>
            <w:r w:rsidRPr="002E06A9">
              <w:rPr>
                <w:rFonts w:hint="eastAsia"/>
                <w:b/>
                <w:bCs/>
                <w:sz w:val="20"/>
              </w:rPr>
              <w:t>續辦理</w:t>
            </w:r>
          </w:p>
        </w:tc>
      </w:tr>
      <w:tr w:rsidR="006723C9" w:rsidRPr="002A1993" w14:paraId="4B81DDCD" w14:textId="77777777" w:rsidTr="00901A39">
        <w:trPr>
          <w:trHeight w:val="20"/>
          <w:tblHeader/>
          <w:jc w:val="center"/>
        </w:trPr>
        <w:tc>
          <w:tcPr>
            <w:tcW w:w="7435" w:type="dxa"/>
            <w:tcBorders>
              <w:top w:val="single" w:sz="4" w:space="0" w:color="auto"/>
              <w:left w:val="single" w:sz="4" w:space="0" w:color="auto"/>
              <w:bottom w:val="single" w:sz="4" w:space="0" w:color="auto"/>
              <w:right w:val="single" w:sz="4" w:space="0" w:color="auto"/>
            </w:tcBorders>
          </w:tcPr>
          <w:p w14:paraId="067A158A" w14:textId="06770D37" w:rsidR="006723C9" w:rsidRPr="002A1993" w:rsidRDefault="006723C9" w:rsidP="00034F96">
            <w:pPr>
              <w:pStyle w:val="aff"/>
              <w:spacing w:beforeLines="0" w:before="0" w:afterLines="30" w:after="108"/>
              <w:ind w:left="500" w:hangingChars="250" w:hanging="500"/>
              <w:rPr>
                <w:rFonts w:ascii="標楷體" w:hAnsi="標楷體"/>
                <w:b w:val="0"/>
                <w:sz w:val="20"/>
              </w:rPr>
            </w:pPr>
            <w:r w:rsidRPr="002A1993">
              <w:rPr>
                <w:rFonts w:ascii="標楷體" w:hAnsi="標楷體" w:hint="eastAsia"/>
                <w:b w:val="0"/>
                <w:sz w:val="20"/>
              </w:rPr>
              <w:t>（1</w:t>
            </w:r>
            <w:r w:rsidRPr="002A1993">
              <w:rPr>
                <w:rFonts w:ascii="標楷體" w:hAnsi="標楷體"/>
                <w:b w:val="0"/>
                <w:sz w:val="20"/>
              </w:rPr>
              <w:t>）</w:t>
            </w:r>
            <w:r w:rsidR="00CB18AC" w:rsidRPr="002A1993">
              <w:rPr>
                <w:rFonts w:ascii="標楷體" w:hAnsi="標楷體" w:hint="eastAsia"/>
                <w:b w:val="0"/>
                <w:sz w:val="20"/>
              </w:rPr>
              <w:t>國防部為辦理國軍老舊眷村改建業務，前由國軍官兵購置住宅基金墊支改建工程款項，由該部逐年陸續辦理清償，已見成效，惟近</w:t>
            </w:r>
            <w:proofErr w:type="gramStart"/>
            <w:r w:rsidR="00CB18AC" w:rsidRPr="002A1993">
              <w:rPr>
                <w:rFonts w:ascii="標楷體" w:hAnsi="標楷體"/>
                <w:b w:val="0"/>
                <w:sz w:val="20"/>
              </w:rPr>
              <w:t>3</w:t>
            </w:r>
            <w:proofErr w:type="gramEnd"/>
            <w:r w:rsidR="00CB18AC" w:rsidRPr="002A1993">
              <w:rPr>
                <w:rFonts w:ascii="標楷體" w:hAnsi="標楷體"/>
                <w:b w:val="0"/>
                <w:sz w:val="20"/>
              </w:rPr>
              <w:t>年度因</w:t>
            </w:r>
            <w:proofErr w:type="gramStart"/>
            <w:r w:rsidR="00CB18AC" w:rsidRPr="002A1993">
              <w:rPr>
                <w:rFonts w:ascii="標楷體" w:hAnsi="標楷體"/>
                <w:b w:val="0"/>
                <w:sz w:val="20"/>
              </w:rPr>
              <w:t>眷</w:t>
            </w:r>
            <w:proofErr w:type="gramEnd"/>
            <w:r w:rsidR="00CB18AC" w:rsidRPr="002A1993">
              <w:rPr>
                <w:rFonts w:ascii="標楷體" w:hAnsi="標楷體"/>
                <w:b w:val="0"/>
                <w:sz w:val="20"/>
              </w:rPr>
              <w:t>地活</w:t>
            </w:r>
            <w:r w:rsidR="00CB18AC" w:rsidRPr="002A1993">
              <w:rPr>
                <w:rFonts w:ascii="標楷體" w:hAnsi="標楷體" w:hint="eastAsia"/>
                <w:b w:val="0"/>
                <w:sz w:val="20"/>
              </w:rPr>
              <w:t>化處分進度遲緩，相關款項利息費用計列疑義尚待</w:t>
            </w:r>
            <w:proofErr w:type="gramStart"/>
            <w:r w:rsidR="00CB18AC" w:rsidRPr="002A1993">
              <w:rPr>
                <w:rFonts w:ascii="標楷體" w:hAnsi="標楷體" w:hint="eastAsia"/>
                <w:b w:val="0"/>
                <w:sz w:val="20"/>
              </w:rPr>
              <w:t>釐</w:t>
            </w:r>
            <w:proofErr w:type="gramEnd"/>
            <w:r w:rsidR="00CB18AC" w:rsidRPr="002A1993">
              <w:rPr>
                <w:rFonts w:ascii="標楷體" w:hAnsi="標楷體" w:hint="eastAsia"/>
                <w:b w:val="0"/>
                <w:sz w:val="20"/>
              </w:rPr>
              <w:t>清，影響清償進度，允宜檢討加速辦理。</w:t>
            </w:r>
          </w:p>
        </w:tc>
        <w:tc>
          <w:tcPr>
            <w:tcW w:w="2743" w:type="dxa"/>
            <w:tcBorders>
              <w:top w:val="single" w:sz="4" w:space="0" w:color="auto"/>
              <w:left w:val="single" w:sz="4" w:space="0" w:color="auto"/>
              <w:right w:val="single" w:sz="4" w:space="0" w:color="auto"/>
              <w:tl2br w:val="single" w:sz="4" w:space="0" w:color="auto"/>
            </w:tcBorders>
          </w:tcPr>
          <w:p w14:paraId="1498F87F" w14:textId="77777777" w:rsidR="006723C9" w:rsidRPr="002A1993" w:rsidRDefault="006723C9" w:rsidP="00034F96">
            <w:pPr>
              <w:overflowPunct/>
              <w:spacing w:afterLines="30" w:after="108" w:line="400" w:lineRule="exact"/>
              <w:ind w:leftChars="-5" w:left="2" w:hangingChars="7" w:hanging="14"/>
              <w:rPr>
                <w:sz w:val="20"/>
              </w:rPr>
            </w:pPr>
          </w:p>
        </w:tc>
      </w:tr>
    </w:tbl>
    <w:p w14:paraId="2FB8A25F" w14:textId="27C8340D" w:rsidR="00034F96" w:rsidRPr="00717284" w:rsidRDefault="00034F96" w:rsidP="00901A39">
      <w:pPr>
        <w:spacing w:afterLines="20" w:after="72" w:line="560" w:lineRule="exact"/>
        <w:ind w:firstLineChars="0" w:firstLine="0"/>
        <w:rPr>
          <w:b/>
        </w:rPr>
      </w:pPr>
      <w:r w:rsidRPr="00717284">
        <w:rPr>
          <w:rFonts w:hint="eastAsia"/>
          <w:b/>
        </w:rPr>
        <w:lastRenderedPageBreak/>
        <w:t>表</w:t>
      </w:r>
      <w:r>
        <w:rPr>
          <w:b/>
        </w:rPr>
        <w:t>2</w:t>
      </w:r>
      <w:r w:rsidRPr="009336EC">
        <w:rPr>
          <w:rFonts w:hint="eastAsia"/>
          <w:b/>
        </w:rPr>
        <w:t xml:space="preserve">　</w:t>
      </w:r>
      <w:proofErr w:type="gramStart"/>
      <w:r w:rsidRPr="00717284">
        <w:rPr>
          <w:b/>
        </w:rPr>
        <w:t>1</w:t>
      </w:r>
      <w:r>
        <w:rPr>
          <w:rFonts w:hint="eastAsia"/>
          <w:b/>
        </w:rPr>
        <w:t>12</w:t>
      </w:r>
      <w:proofErr w:type="gramEnd"/>
      <w:r w:rsidRPr="00717284">
        <w:rPr>
          <w:rFonts w:hint="eastAsia"/>
          <w:b/>
        </w:rPr>
        <w:t>年度審核報告非營業部分所列國軍老舊眷村改建基金重要審核意見覆核辦理情形</w:t>
      </w:r>
      <w:r>
        <w:rPr>
          <w:rFonts w:hint="eastAsia"/>
          <w:b/>
        </w:rPr>
        <w:t>（續）</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435"/>
        <w:gridCol w:w="2743"/>
      </w:tblGrid>
      <w:tr w:rsidR="00034F96" w:rsidRPr="00717284" w14:paraId="2CC6AFCB" w14:textId="77777777" w:rsidTr="00901A39">
        <w:trPr>
          <w:trHeight w:val="397"/>
          <w:tblHeader/>
          <w:jc w:val="center"/>
        </w:trPr>
        <w:tc>
          <w:tcPr>
            <w:tcW w:w="7435" w:type="dxa"/>
            <w:tcBorders>
              <w:top w:val="single" w:sz="4" w:space="0" w:color="auto"/>
              <w:left w:val="single" w:sz="4" w:space="0" w:color="auto"/>
              <w:bottom w:val="single" w:sz="4" w:space="0" w:color="auto"/>
              <w:right w:val="single" w:sz="4" w:space="0" w:color="auto"/>
            </w:tcBorders>
            <w:vAlign w:val="center"/>
          </w:tcPr>
          <w:p w14:paraId="5939DA3F" w14:textId="77777777" w:rsidR="00034F96" w:rsidRPr="00717284" w:rsidRDefault="00034F96" w:rsidP="006D23E9">
            <w:pPr>
              <w:ind w:firstLineChars="0" w:firstLine="0"/>
              <w:jc w:val="center"/>
              <w:rPr>
                <w:sz w:val="20"/>
              </w:rPr>
            </w:pPr>
            <w:r w:rsidRPr="00717284">
              <w:rPr>
                <w:rFonts w:hint="eastAsia"/>
                <w:sz w:val="20"/>
              </w:rPr>
              <w:t>重要審核意見標題</w:t>
            </w:r>
          </w:p>
        </w:tc>
        <w:tc>
          <w:tcPr>
            <w:tcW w:w="2743" w:type="dxa"/>
            <w:tcBorders>
              <w:top w:val="single" w:sz="4" w:space="0" w:color="auto"/>
              <w:left w:val="single" w:sz="4" w:space="0" w:color="auto"/>
              <w:bottom w:val="single" w:sz="4" w:space="0" w:color="auto"/>
              <w:right w:val="single" w:sz="4" w:space="0" w:color="auto"/>
            </w:tcBorders>
            <w:vAlign w:val="center"/>
          </w:tcPr>
          <w:p w14:paraId="1B768485" w14:textId="77777777" w:rsidR="00034F96" w:rsidRPr="00717284" w:rsidRDefault="00034F96" w:rsidP="006D23E9">
            <w:pPr>
              <w:ind w:firstLineChars="0" w:firstLine="0"/>
              <w:jc w:val="center"/>
              <w:rPr>
                <w:sz w:val="20"/>
              </w:rPr>
            </w:pPr>
            <w:r w:rsidRPr="00717284">
              <w:rPr>
                <w:rFonts w:hint="eastAsia"/>
                <w:sz w:val="20"/>
              </w:rPr>
              <w:t>說明</w:t>
            </w:r>
          </w:p>
        </w:tc>
      </w:tr>
      <w:tr w:rsidR="00034F96" w:rsidRPr="00717284" w14:paraId="4D3D9052" w14:textId="77777777" w:rsidTr="006D23E9">
        <w:trPr>
          <w:trHeight w:val="397"/>
          <w:tblHeader/>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14:paraId="5D52D18A" w14:textId="77777777" w:rsidR="00034F96" w:rsidRPr="002E06A9" w:rsidRDefault="00034F96" w:rsidP="006D23E9">
            <w:pPr>
              <w:ind w:firstLineChars="0" w:firstLine="0"/>
              <w:rPr>
                <w:b/>
                <w:bCs/>
                <w:sz w:val="20"/>
              </w:rPr>
            </w:pPr>
            <w:r w:rsidRPr="002E06A9">
              <w:rPr>
                <w:rFonts w:hint="eastAsia"/>
                <w:b/>
                <w:bCs/>
                <w:sz w:val="20"/>
              </w:rPr>
              <w:t>已</w:t>
            </w:r>
            <w:proofErr w:type="gramStart"/>
            <w:r w:rsidRPr="002E06A9">
              <w:rPr>
                <w:rFonts w:hint="eastAsia"/>
                <w:b/>
                <w:bCs/>
                <w:sz w:val="20"/>
              </w:rPr>
              <w:t>研</w:t>
            </w:r>
            <w:proofErr w:type="gramEnd"/>
            <w:r w:rsidRPr="002E06A9">
              <w:rPr>
                <w:rFonts w:hint="eastAsia"/>
                <w:b/>
                <w:bCs/>
                <w:sz w:val="20"/>
              </w:rPr>
              <w:t>謀改善或依改善措施持續辦理</w:t>
            </w:r>
          </w:p>
        </w:tc>
      </w:tr>
      <w:tr w:rsidR="006723C9" w:rsidRPr="002A1993" w14:paraId="43FAA13E" w14:textId="77777777" w:rsidTr="00901A39">
        <w:trPr>
          <w:trHeight w:val="20"/>
          <w:tblHeader/>
          <w:jc w:val="center"/>
        </w:trPr>
        <w:tc>
          <w:tcPr>
            <w:tcW w:w="7435" w:type="dxa"/>
            <w:tcBorders>
              <w:top w:val="single" w:sz="4" w:space="0" w:color="auto"/>
              <w:left w:val="single" w:sz="4" w:space="0" w:color="auto"/>
              <w:bottom w:val="single" w:sz="4" w:space="0" w:color="auto"/>
              <w:right w:val="single" w:sz="4" w:space="0" w:color="auto"/>
            </w:tcBorders>
          </w:tcPr>
          <w:p w14:paraId="5026EE1E" w14:textId="134730CE" w:rsidR="006723C9" w:rsidRPr="002A1993" w:rsidRDefault="006723C9" w:rsidP="00901A39">
            <w:pPr>
              <w:pStyle w:val="aff"/>
              <w:spacing w:beforeLines="0" w:before="0" w:after="72"/>
              <w:ind w:left="506" w:hangingChars="253" w:hanging="506"/>
              <w:rPr>
                <w:rFonts w:ascii="標楷體" w:hAnsi="標楷體"/>
                <w:b w:val="0"/>
                <w:kern w:val="0"/>
                <w:sz w:val="20"/>
              </w:rPr>
            </w:pPr>
            <w:r w:rsidRPr="002A1993">
              <w:rPr>
                <w:rFonts w:ascii="標楷體" w:hAnsi="標楷體" w:hint="eastAsia"/>
                <w:b w:val="0"/>
                <w:kern w:val="0"/>
                <w:sz w:val="20"/>
              </w:rPr>
              <w:t>（2）</w:t>
            </w:r>
            <w:r w:rsidR="00CB18AC" w:rsidRPr="002A1993">
              <w:rPr>
                <w:rFonts w:ascii="標楷體" w:hAnsi="標楷體" w:hint="eastAsia"/>
                <w:b w:val="0"/>
                <w:kern w:val="0"/>
                <w:sz w:val="20"/>
              </w:rPr>
              <w:t>國防部為增裕基金收入、活化列管</w:t>
            </w:r>
            <w:proofErr w:type="gramStart"/>
            <w:r w:rsidR="00CB18AC" w:rsidRPr="002A1993">
              <w:rPr>
                <w:rFonts w:ascii="標楷體" w:hAnsi="標楷體" w:hint="eastAsia"/>
                <w:b w:val="0"/>
                <w:kern w:val="0"/>
                <w:sz w:val="20"/>
              </w:rPr>
              <w:t>眷</w:t>
            </w:r>
            <w:proofErr w:type="gramEnd"/>
            <w:r w:rsidR="00CB18AC" w:rsidRPr="002A1993">
              <w:rPr>
                <w:rFonts w:ascii="標楷體" w:hAnsi="標楷體" w:hint="eastAsia"/>
                <w:b w:val="0"/>
                <w:kern w:val="0"/>
                <w:sz w:val="20"/>
              </w:rPr>
              <w:t>地，並達成眷村文化保存，以土地租賃方式委託地方政府經營</w:t>
            </w:r>
            <w:proofErr w:type="gramStart"/>
            <w:r w:rsidR="00CB18AC" w:rsidRPr="002A1993">
              <w:rPr>
                <w:rFonts w:ascii="標楷體" w:hAnsi="標楷體" w:hint="eastAsia"/>
                <w:b w:val="0"/>
                <w:kern w:val="0"/>
                <w:sz w:val="20"/>
              </w:rPr>
              <w:t>眷</w:t>
            </w:r>
            <w:proofErr w:type="gramEnd"/>
            <w:r w:rsidR="00CB18AC" w:rsidRPr="002A1993">
              <w:rPr>
                <w:rFonts w:ascii="標楷體" w:hAnsi="標楷體" w:hint="eastAsia"/>
                <w:b w:val="0"/>
                <w:kern w:val="0"/>
                <w:sz w:val="20"/>
              </w:rPr>
              <w:t>改土地，惟契約執行未</w:t>
            </w:r>
            <w:proofErr w:type="gramStart"/>
            <w:r w:rsidR="00CB18AC" w:rsidRPr="002A1993">
              <w:rPr>
                <w:rFonts w:ascii="標楷體" w:hAnsi="標楷體" w:hint="eastAsia"/>
                <w:b w:val="0"/>
                <w:kern w:val="0"/>
                <w:sz w:val="20"/>
              </w:rPr>
              <w:t>臻</w:t>
            </w:r>
            <w:proofErr w:type="gramEnd"/>
            <w:r w:rsidR="00CB18AC" w:rsidRPr="002A1993">
              <w:rPr>
                <w:rFonts w:ascii="標楷體" w:hAnsi="標楷體" w:hint="eastAsia"/>
                <w:b w:val="0"/>
                <w:kern w:val="0"/>
                <w:sz w:val="20"/>
              </w:rPr>
              <w:t>周妥，允宜</w:t>
            </w:r>
            <w:proofErr w:type="gramStart"/>
            <w:r w:rsidR="00CB18AC" w:rsidRPr="002A1993">
              <w:rPr>
                <w:rFonts w:ascii="標楷體" w:hAnsi="標楷體" w:hint="eastAsia"/>
                <w:b w:val="0"/>
                <w:kern w:val="0"/>
                <w:sz w:val="20"/>
              </w:rPr>
              <w:t>檢討妥處</w:t>
            </w:r>
            <w:proofErr w:type="gramEnd"/>
            <w:r w:rsidR="00CB18AC" w:rsidRPr="002A1993">
              <w:rPr>
                <w:rFonts w:ascii="標楷體" w:hAnsi="標楷體" w:hint="eastAsia"/>
                <w:b w:val="0"/>
                <w:kern w:val="0"/>
                <w:sz w:val="20"/>
              </w:rPr>
              <w:t>。</w:t>
            </w:r>
          </w:p>
        </w:tc>
        <w:tc>
          <w:tcPr>
            <w:tcW w:w="2743" w:type="dxa"/>
            <w:tcBorders>
              <w:left w:val="single" w:sz="4" w:space="0" w:color="auto"/>
              <w:right w:val="single" w:sz="4" w:space="0" w:color="auto"/>
              <w:tl2br w:val="single" w:sz="4" w:space="0" w:color="auto"/>
            </w:tcBorders>
          </w:tcPr>
          <w:p w14:paraId="0089DD47" w14:textId="77777777" w:rsidR="006723C9" w:rsidRPr="002A1993" w:rsidRDefault="006723C9" w:rsidP="00034F96">
            <w:pPr>
              <w:overflowPunct/>
              <w:spacing w:afterLines="20" w:after="72"/>
              <w:ind w:leftChars="-5" w:left="2" w:hangingChars="7" w:hanging="14"/>
              <w:rPr>
                <w:color w:val="auto"/>
                <w:sz w:val="20"/>
              </w:rPr>
            </w:pPr>
          </w:p>
        </w:tc>
      </w:tr>
    </w:tbl>
    <w:p w14:paraId="57CD2E90" w14:textId="5E134B93" w:rsidR="00A04C83" w:rsidRDefault="006E54D9" w:rsidP="00034F96">
      <w:pPr>
        <w:spacing w:line="640" w:lineRule="exact"/>
        <w:ind w:firstLine="456"/>
        <w:rPr>
          <w:szCs w:val="32"/>
        </w:rPr>
      </w:pPr>
      <w:r w:rsidRPr="002A1993">
        <w:rPr>
          <w:rFonts w:hint="eastAsia"/>
          <w:spacing w:val="-6"/>
          <w:szCs w:val="32"/>
        </w:rPr>
        <w:t>該</w:t>
      </w:r>
      <w:r w:rsidR="000519D7" w:rsidRPr="002A1993">
        <w:rPr>
          <w:rFonts w:hint="eastAsia"/>
          <w:spacing w:val="-6"/>
          <w:szCs w:val="32"/>
        </w:rPr>
        <w:t>基金收支餘</w:t>
      </w:r>
      <w:proofErr w:type="gramStart"/>
      <w:r w:rsidR="000519D7" w:rsidRPr="002A1993">
        <w:rPr>
          <w:rFonts w:hint="eastAsia"/>
          <w:spacing w:val="-6"/>
          <w:szCs w:val="32"/>
        </w:rPr>
        <w:t>絀</w:t>
      </w:r>
      <w:proofErr w:type="gramEnd"/>
      <w:r w:rsidR="000519D7" w:rsidRPr="002A1993">
        <w:rPr>
          <w:rFonts w:hint="eastAsia"/>
          <w:spacing w:val="-6"/>
          <w:szCs w:val="32"/>
        </w:rPr>
        <w:t>與餘</w:t>
      </w:r>
      <w:proofErr w:type="gramStart"/>
      <w:r w:rsidR="000519D7" w:rsidRPr="002A1993">
        <w:rPr>
          <w:rFonts w:hint="eastAsia"/>
          <w:spacing w:val="-6"/>
          <w:szCs w:val="32"/>
        </w:rPr>
        <w:t>絀</w:t>
      </w:r>
      <w:proofErr w:type="gramEnd"/>
      <w:r w:rsidR="000519D7" w:rsidRPr="002A1993">
        <w:rPr>
          <w:rFonts w:hint="eastAsia"/>
          <w:spacing w:val="-6"/>
          <w:szCs w:val="32"/>
        </w:rPr>
        <w:t>撥補之審定，</w:t>
      </w:r>
      <w:r w:rsidR="000F4937" w:rsidRPr="002A1993">
        <w:rPr>
          <w:rFonts w:hint="eastAsia"/>
          <w:spacing w:val="-6"/>
          <w:szCs w:val="32"/>
        </w:rPr>
        <w:t>暨</w:t>
      </w:r>
      <w:r w:rsidR="000519D7" w:rsidRPr="002A1993">
        <w:rPr>
          <w:rFonts w:hint="eastAsia"/>
          <w:spacing w:val="-6"/>
          <w:szCs w:val="32"/>
        </w:rPr>
        <w:t>餘</w:t>
      </w:r>
      <w:proofErr w:type="gramStart"/>
      <w:r w:rsidR="000519D7" w:rsidRPr="002A1993">
        <w:rPr>
          <w:rFonts w:hint="eastAsia"/>
          <w:spacing w:val="-6"/>
          <w:szCs w:val="32"/>
        </w:rPr>
        <w:t>絀</w:t>
      </w:r>
      <w:proofErr w:type="gramEnd"/>
      <w:r w:rsidR="000519D7" w:rsidRPr="002A1993">
        <w:rPr>
          <w:rFonts w:hint="eastAsia"/>
          <w:spacing w:val="-6"/>
          <w:szCs w:val="32"/>
        </w:rPr>
        <w:t>審定後現金流量及資產負債狀況</w:t>
      </w:r>
      <w:r w:rsidRPr="002A1993">
        <w:rPr>
          <w:rFonts w:hint="eastAsia"/>
          <w:spacing w:val="-6"/>
          <w:szCs w:val="32"/>
        </w:rPr>
        <w:t>，</w:t>
      </w:r>
      <w:proofErr w:type="gramStart"/>
      <w:r w:rsidRPr="002A1993">
        <w:rPr>
          <w:rFonts w:hint="eastAsia"/>
          <w:spacing w:val="-6"/>
          <w:szCs w:val="32"/>
        </w:rPr>
        <w:t>詳戊</w:t>
      </w:r>
      <w:proofErr w:type="gramEnd"/>
      <w:r w:rsidRPr="002A1993">
        <w:rPr>
          <w:rFonts w:hint="eastAsia"/>
          <w:spacing w:val="-6"/>
          <w:szCs w:val="32"/>
        </w:rPr>
        <w:t>、附表、壹、</w:t>
      </w:r>
      <w:r w:rsidRPr="002A1993">
        <w:rPr>
          <w:rFonts w:hint="eastAsia"/>
          <w:spacing w:val="-8"/>
          <w:szCs w:val="32"/>
        </w:rPr>
        <w:t>各基金附表</w:t>
      </w:r>
      <w:proofErr w:type="gramStart"/>
      <w:r w:rsidRPr="002A1993">
        <w:rPr>
          <w:rFonts w:hint="eastAsia"/>
          <w:spacing w:val="-8"/>
          <w:szCs w:val="32"/>
        </w:rPr>
        <w:t>〔</w:t>
      </w:r>
      <w:proofErr w:type="gramEnd"/>
      <w:r w:rsidRPr="002A1993">
        <w:rPr>
          <w:rFonts w:hint="eastAsia"/>
          <w:spacing w:val="-8"/>
          <w:szCs w:val="32"/>
        </w:rPr>
        <w:t>請至審計部全球資訊網之總決算審核報告查詢平台</w:t>
      </w:r>
      <w:r w:rsidRPr="002A1993">
        <w:rPr>
          <w:spacing w:val="-8"/>
          <w:szCs w:val="32"/>
        </w:rPr>
        <w:t>(https://auditreport.audit.gov.tw/)</w:t>
      </w:r>
      <w:r w:rsidRPr="006E54D9">
        <w:rPr>
          <w:szCs w:val="32"/>
        </w:rPr>
        <w:t>查閱</w:t>
      </w:r>
      <w:proofErr w:type="gramStart"/>
      <w:r w:rsidRPr="006E54D9">
        <w:rPr>
          <w:szCs w:val="32"/>
        </w:rPr>
        <w:t>〕</w:t>
      </w:r>
      <w:proofErr w:type="gramEnd"/>
      <w:r w:rsidRPr="006E54D9">
        <w:rPr>
          <w:szCs w:val="32"/>
        </w:rPr>
        <w:t>。</w:t>
      </w:r>
    </w:p>
    <w:p w14:paraId="37F4166F" w14:textId="77777777" w:rsidR="00034F96" w:rsidRPr="008C37F8" w:rsidRDefault="00034F96" w:rsidP="00E5141B">
      <w:pPr>
        <w:pStyle w:val="304"/>
        <w:overflowPunct w:val="0"/>
        <w:ind w:firstLine="480"/>
        <w:rPr>
          <w:sz w:val="32"/>
          <w:szCs w:val="32"/>
        </w:rPr>
      </w:pPr>
      <w:r w:rsidRPr="008C37F8">
        <w:rPr>
          <w:sz w:val="32"/>
          <w:szCs w:val="32"/>
        </w:rPr>
        <w:t>(</w:t>
      </w:r>
      <w:r w:rsidRPr="008C37F8">
        <w:rPr>
          <w:rFonts w:hint="eastAsia"/>
          <w:sz w:val="32"/>
          <w:szCs w:val="32"/>
        </w:rPr>
        <w:t>三</w:t>
      </w:r>
      <w:r w:rsidRPr="008C37F8">
        <w:rPr>
          <w:sz w:val="32"/>
          <w:szCs w:val="32"/>
        </w:rPr>
        <w:t>)</w:t>
      </w:r>
      <w:r w:rsidRPr="008C37F8">
        <w:rPr>
          <w:rFonts w:hint="eastAsia"/>
          <w:sz w:val="32"/>
          <w:szCs w:val="32"/>
        </w:rPr>
        <w:t>國防醫學院軍事教育基金</w:t>
      </w:r>
    </w:p>
    <w:p w14:paraId="2A0D6BA1" w14:textId="77777777" w:rsidR="00034F96" w:rsidRPr="00404FEC" w:rsidRDefault="00034F96" w:rsidP="00E5141B">
      <w:pPr>
        <w:pStyle w:val="a7"/>
        <w:overflowPunct w:val="0"/>
        <w:spacing w:afterLines="1" w:after="3" w:line="640" w:lineRule="exact"/>
        <w:ind w:firstLineChars="200" w:firstLine="480"/>
        <w:rPr>
          <w:rFonts w:hAnsi="標楷體"/>
          <w:sz w:val="24"/>
          <w:szCs w:val="24"/>
        </w:rPr>
      </w:pPr>
      <w:r w:rsidRPr="00F85401">
        <w:rPr>
          <w:rFonts w:hAnsi="標楷體" w:hint="eastAsia"/>
          <w:sz w:val="24"/>
          <w:szCs w:val="24"/>
        </w:rPr>
        <w:t>政府為因應軍事教育發展趨勢，提升軍醫教育</w:t>
      </w:r>
      <w:r>
        <w:rPr>
          <w:rFonts w:hAnsi="標楷體" w:hint="eastAsia"/>
          <w:sz w:val="24"/>
          <w:szCs w:val="24"/>
        </w:rPr>
        <w:t>品質</w:t>
      </w:r>
      <w:r w:rsidRPr="00F85401">
        <w:rPr>
          <w:rFonts w:hAnsi="標楷體" w:hint="eastAsia"/>
          <w:sz w:val="24"/>
          <w:szCs w:val="24"/>
        </w:rPr>
        <w:t>、</w:t>
      </w:r>
      <w:proofErr w:type="gramStart"/>
      <w:r>
        <w:rPr>
          <w:rFonts w:hAnsi="標楷體" w:hint="eastAsia"/>
          <w:sz w:val="24"/>
          <w:szCs w:val="24"/>
        </w:rPr>
        <w:t>軍陣醫學</w:t>
      </w:r>
      <w:proofErr w:type="gramEnd"/>
      <w:r w:rsidRPr="00F85401">
        <w:rPr>
          <w:rFonts w:hAnsi="標楷體" w:hint="eastAsia"/>
          <w:sz w:val="24"/>
          <w:szCs w:val="24"/>
        </w:rPr>
        <w:t>研究績效，及</w:t>
      </w:r>
      <w:r>
        <w:rPr>
          <w:rFonts w:hAnsi="標楷體" w:hint="eastAsia"/>
          <w:sz w:val="24"/>
          <w:szCs w:val="24"/>
        </w:rPr>
        <w:t>促進</w:t>
      </w:r>
      <w:r w:rsidRPr="00F85401">
        <w:rPr>
          <w:rFonts w:hAnsi="標楷體" w:hint="eastAsia"/>
          <w:sz w:val="24"/>
          <w:szCs w:val="24"/>
        </w:rPr>
        <w:t>校務治理成效，</w:t>
      </w:r>
      <w:r w:rsidRPr="0007723B">
        <w:rPr>
          <w:rFonts w:hAnsi="標楷體" w:hint="eastAsia"/>
          <w:sz w:val="24"/>
          <w:szCs w:val="24"/>
        </w:rPr>
        <w:t>依據軍事教育條例規定，</w:t>
      </w:r>
      <w:r>
        <w:rPr>
          <w:rFonts w:hAnsi="標楷體" w:hint="eastAsia"/>
          <w:sz w:val="24"/>
          <w:szCs w:val="24"/>
        </w:rPr>
        <w:t>於</w:t>
      </w:r>
      <w:proofErr w:type="gramStart"/>
      <w:r>
        <w:rPr>
          <w:rFonts w:hAnsi="標楷體" w:hint="eastAsia"/>
          <w:sz w:val="24"/>
          <w:szCs w:val="24"/>
        </w:rPr>
        <w:t>113</w:t>
      </w:r>
      <w:proofErr w:type="gramEnd"/>
      <w:r>
        <w:rPr>
          <w:rFonts w:hAnsi="標楷體" w:hint="eastAsia"/>
          <w:sz w:val="24"/>
          <w:szCs w:val="24"/>
        </w:rPr>
        <w:t>年度</w:t>
      </w:r>
      <w:r w:rsidRPr="0007723B">
        <w:rPr>
          <w:rFonts w:hAnsi="標楷體" w:hint="eastAsia"/>
          <w:sz w:val="24"/>
          <w:szCs w:val="24"/>
        </w:rPr>
        <w:t>設</w:t>
      </w:r>
      <w:r>
        <w:rPr>
          <w:rFonts w:hAnsi="標楷體" w:hint="eastAsia"/>
          <w:sz w:val="24"/>
          <w:szCs w:val="24"/>
        </w:rPr>
        <w:t>立</w:t>
      </w:r>
      <w:r w:rsidRPr="0007723B">
        <w:rPr>
          <w:rFonts w:hAnsi="標楷體" w:hint="eastAsia"/>
          <w:sz w:val="24"/>
          <w:szCs w:val="24"/>
        </w:rPr>
        <w:t>國防醫學院軍事教育基金。</w:t>
      </w:r>
      <w:r>
        <w:rPr>
          <w:rFonts w:hAnsi="標楷體" w:hint="eastAsia"/>
          <w:sz w:val="24"/>
          <w:szCs w:val="24"/>
        </w:rPr>
        <w:t>該</w:t>
      </w:r>
      <w:r w:rsidRPr="00404FEC">
        <w:rPr>
          <w:rFonts w:hAnsi="標楷體" w:hint="eastAsia"/>
          <w:sz w:val="24"/>
          <w:szCs w:val="24"/>
        </w:rPr>
        <w:t>基金</w:t>
      </w:r>
      <w:proofErr w:type="gramStart"/>
      <w:r w:rsidRPr="00404FEC">
        <w:rPr>
          <w:rFonts w:hAnsi="標楷體" w:hint="eastAsia"/>
          <w:sz w:val="24"/>
          <w:szCs w:val="24"/>
        </w:rPr>
        <w:t>11</w:t>
      </w:r>
      <w:r>
        <w:rPr>
          <w:rFonts w:hAnsi="標楷體" w:hint="eastAsia"/>
          <w:sz w:val="24"/>
          <w:szCs w:val="24"/>
        </w:rPr>
        <w:t>3</w:t>
      </w:r>
      <w:proofErr w:type="gramEnd"/>
      <w:r w:rsidRPr="00404FEC">
        <w:rPr>
          <w:rFonts w:hAnsi="標楷體" w:hint="eastAsia"/>
          <w:sz w:val="24"/>
          <w:szCs w:val="24"/>
        </w:rPr>
        <w:t>年度各項營運計畫及預算之執行等，經予書面審核，</w:t>
      </w:r>
      <w:r>
        <w:rPr>
          <w:rFonts w:hAnsi="標楷體" w:hint="eastAsia"/>
          <w:sz w:val="24"/>
          <w:szCs w:val="24"/>
        </w:rPr>
        <w:t>並</w:t>
      </w:r>
      <w:r w:rsidRPr="00404FEC">
        <w:rPr>
          <w:rFonts w:hAnsi="標楷體" w:hint="eastAsia"/>
          <w:sz w:val="24"/>
          <w:szCs w:val="24"/>
        </w:rPr>
        <w:t>派員就地抽查，茲將查核結果說明如次：</w:t>
      </w:r>
    </w:p>
    <w:p w14:paraId="5FE6C804" w14:textId="77777777" w:rsidR="00034F96" w:rsidRPr="00034F96" w:rsidRDefault="00034F96" w:rsidP="00E5141B">
      <w:pPr>
        <w:widowControl w:val="0"/>
        <w:spacing w:afterLines="1" w:after="3" w:line="640" w:lineRule="exact"/>
        <w:ind w:firstLineChars="450" w:firstLine="1261"/>
        <w:outlineLvl w:val="0"/>
        <w:rPr>
          <w:b/>
          <w:color w:val="auto"/>
          <w:sz w:val="28"/>
          <w:szCs w:val="32"/>
        </w:rPr>
      </w:pPr>
      <w:r w:rsidRPr="00034F96">
        <w:rPr>
          <w:rFonts w:hint="eastAsia"/>
          <w:b/>
          <w:color w:val="auto"/>
          <w:sz w:val="28"/>
          <w:szCs w:val="32"/>
        </w:rPr>
        <w:t>1.　營運計畫實施情形之查核</w:t>
      </w:r>
    </w:p>
    <w:p w14:paraId="33943B10" w14:textId="77777777" w:rsidR="00034F96" w:rsidRPr="00FF5C1B" w:rsidRDefault="00034F96" w:rsidP="00E5141B">
      <w:pPr>
        <w:pStyle w:val="a7"/>
        <w:overflowPunct w:val="0"/>
        <w:spacing w:afterLines="1" w:after="3" w:line="640" w:lineRule="exact"/>
        <w:ind w:firstLineChars="200" w:firstLine="480"/>
        <w:rPr>
          <w:rFonts w:hAnsi="標楷體"/>
          <w:color w:val="FF0000"/>
          <w:sz w:val="24"/>
          <w:szCs w:val="24"/>
        </w:rPr>
      </w:pPr>
      <w:r>
        <w:rPr>
          <w:rFonts w:hAnsi="標楷體" w:hint="eastAsia"/>
          <w:sz w:val="24"/>
          <w:szCs w:val="24"/>
        </w:rPr>
        <w:t>該</w:t>
      </w:r>
      <w:r w:rsidRPr="00404FEC">
        <w:rPr>
          <w:rFonts w:hAnsi="標楷體" w:hint="eastAsia"/>
          <w:sz w:val="24"/>
          <w:szCs w:val="24"/>
        </w:rPr>
        <w:t>基金主要營運計畫係</w:t>
      </w:r>
      <w:r w:rsidRPr="00492FEF">
        <w:rPr>
          <w:rFonts w:hAnsi="標楷體" w:hint="eastAsia"/>
          <w:sz w:val="24"/>
          <w:szCs w:val="24"/>
        </w:rPr>
        <w:t>執行國家高等教育發展政策，培育軍醫人才，以有效支援國軍戰備任務。</w:t>
      </w:r>
      <w:proofErr w:type="gramStart"/>
      <w:r>
        <w:rPr>
          <w:rFonts w:hAnsi="標楷體" w:hint="eastAsia"/>
          <w:sz w:val="24"/>
          <w:szCs w:val="24"/>
        </w:rPr>
        <w:t>113</w:t>
      </w:r>
      <w:proofErr w:type="gramEnd"/>
      <w:r w:rsidRPr="00404FEC">
        <w:rPr>
          <w:rFonts w:hAnsi="標楷體" w:hint="eastAsia"/>
          <w:sz w:val="24"/>
          <w:szCs w:val="24"/>
        </w:rPr>
        <w:t>年度營運項目</w:t>
      </w:r>
      <w:r>
        <w:rPr>
          <w:rFonts w:hAnsi="標楷體" w:hint="eastAsia"/>
          <w:sz w:val="24"/>
          <w:szCs w:val="24"/>
        </w:rPr>
        <w:t>為</w:t>
      </w:r>
      <w:proofErr w:type="gramStart"/>
      <w:r w:rsidRPr="00404FEC">
        <w:rPr>
          <w:rFonts w:hAnsi="標楷體" w:hint="eastAsia"/>
          <w:sz w:val="24"/>
          <w:szCs w:val="24"/>
        </w:rPr>
        <w:t>教學訓</w:t>
      </w:r>
      <w:proofErr w:type="gramEnd"/>
      <w:r w:rsidRPr="00404FEC">
        <w:rPr>
          <w:rFonts w:hAnsi="標楷體" w:hint="eastAsia"/>
          <w:sz w:val="24"/>
          <w:szCs w:val="24"/>
        </w:rPr>
        <w:t>輔1項，預計</w:t>
      </w:r>
      <w:r w:rsidRPr="009911DD">
        <w:rPr>
          <w:rFonts w:hAnsi="標楷體" w:hint="eastAsia"/>
          <w:sz w:val="24"/>
          <w:szCs w:val="24"/>
        </w:rPr>
        <w:t>培育學生2,090人，實際培育</w:t>
      </w:r>
      <w:r>
        <w:rPr>
          <w:rFonts w:hAnsi="標楷體"/>
          <w:sz w:val="24"/>
          <w:szCs w:val="24"/>
        </w:rPr>
        <w:t>2,073</w:t>
      </w:r>
      <w:r w:rsidRPr="00404FEC">
        <w:rPr>
          <w:rFonts w:hAnsi="標楷體" w:hint="eastAsia"/>
          <w:sz w:val="24"/>
          <w:szCs w:val="24"/>
        </w:rPr>
        <w:t>人，較預計</w:t>
      </w:r>
      <w:r>
        <w:rPr>
          <w:rFonts w:hAnsi="標楷體" w:hint="eastAsia"/>
          <w:sz w:val="24"/>
          <w:szCs w:val="24"/>
        </w:rPr>
        <w:t>減少</w:t>
      </w:r>
      <w:r>
        <w:rPr>
          <w:rFonts w:hAnsi="標楷體"/>
          <w:sz w:val="24"/>
          <w:szCs w:val="24"/>
        </w:rPr>
        <w:t>17</w:t>
      </w:r>
      <w:r w:rsidRPr="00404FEC">
        <w:rPr>
          <w:rFonts w:hAnsi="標楷體" w:hint="eastAsia"/>
          <w:sz w:val="24"/>
          <w:szCs w:val="24"/>
        </w:rPr>
        <w:t>人，約</w:t>
      </w:r>
      <w:r>
        <w:rPr>
          <w:rFonts w:hAnsi="標楷體" w:hint="eastAsia"/>
          <w:sz w:val="24"/>
          <w:szCs w:val="24"/>
        </w:rPr>
        <w:t>0.81</w:t>
      </w:r>
      <w:r w:rsidRPr="00404FEC">
        <w:rPr>
          <w:rFonts w:hAnsi="標楷體" w:hint="eastAsia"/>
          <w:sz w:val="24"/>
          <w:szCs w:val="24"/>
        </w:rPr>
        <w:t>％</w:t>
      </w:r>
      <w:r>
        <w:rPr>
          <w:rFonts w:hAnsi="標楷體" w:hint="eastAsia"/>
          <w:sz w:val="24"/>
          <w:szCs w:val="24"/>
        </w:rPr>
        <w:t>，</w:t>
      </w:r>
      <w:r w:rsidRPr="00D73109">
        <w:rPr>
          <w:rFonts w:hAnsi="標楷體" w:hint="eastAsia"/>
          <w:sz w:val="24"/>
          <w:szCs w:val="24"/>
        </w:rPr>
        <w:t>主要係</w:t>
      </w:r>
      <w:r>
        <w:rPr>
          <w:rFonts w:hAnsi="標楷體" w:hint="eastAsia"/>
          <w:sz w:val="24"/>
          <w:szCs w:val="24"/>
        </w:rPr>
        <w:t>研究生註冊人數</w:t>
      </w:r>
      <w:r w:rsidRPr="00D73109">
        <w:rPr>
          <w:rFonts w:hAnsi="標楷體" w:hint="eastAsia"/>
          <w:sz w:val="24"/>
          <w:szCs w:val="24"/>
        </w:rPr>
        <w:t>較預期減少所致</w:t>
      </w:r>
      <w:r w:rsidRPr="00404FEC">
        <w:rPr>
          <w:rFonts w:hAnsi="標楷體" w:hint="eastAsia"/>
          <w:sz w:val="24"/>
          <w:szCs w:val="24"/>
        </w:rPr>
        <w:t>。</w:t>
      </w:r>
    </w:p>
    <w:p w14:paraId="58AAA715" w14:textId="77777777" w:rsidR="00034F96" w:rsidRPr="00034F96" w:rsidRDefault="00034F96" w:rsidP="00E5141B">
      <w:pPr>
        <w:widowControl w:val="0"/>
        <w:spacing w:afterLines="1" w:after="3" w:line="640" w:lineRule="exact"/>
        <w:ind w:firstLineChars="450" w:firstLine="1261"/>
        <w:outlineLvl w:val="0"/>
        <w:rPr>
          <w:b/>
          <w:color w:val="auto"/>
          <w:sz w:val="28"/>
          <w:szCs w:val="32"/>
        </w:rPr>
      </w:pPr>
      <w:r w:rsidRPr="00034F96">
        <w:rPr>
          <w:rFonts w:hint="eastAsia"/>
          <w:b/>
          <w:color w:val="auto"/>
          <w:sz w:val="28"/>
          <w:szCs w:val="32"/>
        </w:rPr>
        <w:t>2.　預算執行情形之審核</w:t>
      </w:r>
    </w:p>
    <w:p w14:paraId="25D8BB67" w14:textId="77777777" w:rsidR="00034F96" w:rsidRPr="00404FEC" w:rsidRDefault="00034F96" w:rsidP="00E5141B">
      <w:pPr>
        <w:pStyle w:val="a7"/>
        <w:overflowPunct w:val="0"/>
        <w:spacing w:afterLines="1" w:after="3" w:line="640" w:lineRule="exact"/>
        <w:ind w:firstLineChars="200" w:firstLine="480"/>
        <w:rPr>
          <w:rFonts w:hAnsi="標楷體"/>
          <w:sz w:val="24"/>
          <w:szCs w:val="24"/>
        </w:rPr>
      </w:pPr>
      <w:proofErr w:type="gramStart"/>
      <w:r w:rsidRPr="00404FEC">
        <w:rPr>
          <w:rFonts w:hAnsi="標楷體" w:hint="eastAsia"/>
          <w:sz w:val="24"/>
          <w:szCs w:val="24"/>
        </w:rPr>
        <w:t>11</w:t>
      </w:r>
      <w:r>
        <w:rPr>
          <w:rFonts w:hAnsi="標楷體" w:hint="eastAsia"/>
          <w:sz w:val="24"/>
          <w:szCs w:val="24"/>
        </w:rPr>
        <w:t>3</w:t>
      </w:r>
      <w:proofErr w:type="gramEnd"/>
      <w:r w:rsidRPr="00404FEC">
        <w:rPr>
          <w:rFonts w:hAnsi="標楷體" w:hint="eastAsia"/>
          <w:sz w:val="24"/>
          <w:szCs w:val="24"/>
        </w:rPr>
        <w:t>年度決算審核結果，業務短</w:t>
      </w:r>
      <w:proofErr w:type="gramStart"/>
      <w:r w:rsidRPr="00404FEC">
        <w:rPr>
          <w:rFonts w:hAnsi="標楷體" w:hint="eastAsia"/>
          <w:sz w:val="24"/>
          <w:szCs w:val="24"/>
        </w:rPr>
        <w:t>絀</w:t>
      </w:r>
      <w:proofErr w:type="gramEnd"/>
      <w:r>
        <w:rPr>
          <w:rFonts w:hAnsi="標楷體" w:hint="eastAsia"/>
          <w:sz w:val="24"/>
          <w:szCs w:val="24"/>
        </w:rPr>
        <w:t>3,</w:t>
      </w:r>
      <w:r>
        <w:rPr>
          <w:rFonts w:hAnsi="標楷體"/>
          <w:sz w:val="24"/>
          <w:szCs w:val="24"/>
        </w:rPr>
        <w:t>887</w:t>
      </w:r>
      <w:r w:rsidRPr="00404FEC">
        <w:rPr>
          <w:rFonts w:hAnsi="標楷體" w:hint="eastAsia"/>
          <w:sz w:val="24"/>
          <w:szCs w:val="24"/>
        </w:rPr>
        <w:t>萬餘元，業務外賸餘</w:t>
      </w:r>
      <w:r>
        <w:rPr>
          <w:rFonts w:hAnsi="標楷體"/>
          <w:sz w:val="24"/>
          <w:szCs w:val="24"/>
        </w:rPr>
        <w:t>2,289</w:t>
      </w:r>
      <w:r w:rsidRPr="00404FEC">
        <w:rPr>
          <w:rFonts w:hAnsi="標楷體" w:hint="eastAsia"/>
          <w:sz w:val="24"/>
          <w:szCs w:val="24"/>
        </w:rPr>
        <w:t>萬餘元，審定本期短</w:t>
      </w:r>
      <w:proofErr w:type="gramStart"/>
      <w:r w:rsidRPr="00404FEC">
        <w:rPr>
          <w:rFonts w:hAnsi="標楷體" w:hint="eastAsia"/>
          <w:sz w:val="24"/>
          <w:szCs w:val="24"/>
        </w:rPr>
        <w:t>絀</w:t>
      </w:r>
      <w:proofErr w:type="gramEnd"/>
      <w:r>
        <w:rPr>
          <w:rFonts w:hAnsi="標楷體"/>
          <w:sz w:val="24"/>
          <w:szCs w:val="24"/>
        </w:rPr>
        <w:t>1,598</w:t>
      </w:r>
      <w:r w:rsidRPr="00404FEC">
        <w:rPr>
          <w:rFonts w:hAnsi="標楷體" w:hint="eastAsia"/>
          <w:sz w:val="24"/>
          <w:szCs w:val="24"/>
        </w:rPr>
        <w:t>萬餘元，較預算短</w:t>
      </w:r>
      <w:proofErr w:type="gramStart"/>
      <w:r w:rsidRPr="00404FEC">
        <w:rPr>
          <w:rFonts w:hAnsi="標楷體" w:hint="eastAsia"/>
          <w:sz w:val="24"/>
          <w:szCs w:val="24"/>
        </w:rPr>
        <w:t>絀</w:t>
      </w:r>
      <w:proofErr w:type="gramEnd"/>
      <w:r>
        <w:rPr>
          <w:rFonts w:hAnsi="標楷體"/>
          <w:sz w:val="24"/>
          <w:szCs w:val="24"/>
        </w:rPr>
        <w:t>3,327</w:t>
      </w:r>
      <w:r w:rsidRPr="00404FEC">
        <w:rPr>
          <w:rFonts w:hAnsi="標楷體" w:hint="eastAsia"/>
          <w:sz w:val="24"/>
          <w:szCs w:val="24"/>
        </w:rPr>
        <w:t>萬餘元，減少</w:t>
      </w:r>
      <w:r>
        <w:rPr>
          <w:rFonts w:hAnsi="標楷體"/>
          <w:sz w:val="24"/>
          <w:szCs w:val="24"/>
        </w:rPr>
        <w:t>1,728</w:t>
      </w:r>
      <w:r w:rsidRPr="00404FEC">
        <w:rPr>
          <w:rFonts w:hAnsi="標楷體" w:hint="eastAsia"/>
          <w:sz w:val="24"/>
          <w:szCs w:val="24"/>
        </w:rPr>
        <w:t>萬餘元，約</w:t>
      </w:r>
      <w:r>
        <w:rPr>
          <w:rFonts w:hAnsi="標楷體"/>
          <w:sz w:val="24"/>
          <w:szCs w:val="24"/>
        </w:rPr>
        <w:t>51.95</w:t>
      </w:r>
      <w:r w:rsidRPr="00404FEC">
        <w:rPr>
          <w:rFonts w:hAnsi="標楷體" w:hint="eastAsia"/>
          <w:sz w:val="24"/>
          <w:szCs w:val="24"/>
        </w:rPr>
        <w:t>％</w:t>
      </w:r>
      <w:r>
        <w:rPr>
          <w:rFonts w:hAnsi="標楷體" w:hint="eastAsia"/>
          <w:sz w:val="24"/>
          <w:szCs w:val="24"/>
        </w:rPr>
        <w:t>，</w:t>
      </w:r>
      <w:r w:rsidRPr="00F25631">
        <w:rPr>
          <w:rFonts w:hAnsi="標楷體" w:hint="eastAsia"/>
          <w:sz w:val="24"/>
          <w:szCs w:val="24"/>
        </w:rPr>
        <w:t>主要係</w:t>
      </w:r>
      <w:r w:rsidRPr="0007723B">
        <w:rPr>
          <w:rFonts w:hAnsi="標楷體" w:hint="eastAsia"/>
          <w:sz w:val="24"/>
          <w:szCs w:val="24"/>
        </w:rPr>
        <w:t>國防醫學院</w:t>
      </w:r>
      <w:r>
        <w:rPr>
          <w:rFonts w:hAnsi="標楷體" w:hint="eastAsia"/>
          <w:sz w:val="24"/>
          <w:szCs w:val="24"/>
        </w:rPr>
        <w:t>辦理場館租借，按實際需求</w:t>
      </w:r>
      <w:proofErr w:type="gramStart"/>
      <w:r>
        <w:rPr>
          <w:rFonts w:hAnsi="標楷體" w:hint="eastAsia"/>
          <w:sz w:val="24"/>
          <w:szCs w:val="24"/>
        </w:rPr>
        <w:t>覈</w:t>
      </w:r>
      <w:proofErr w:type="gramEnd"/>
      <w:r>
        <w:rPr>
          <w:rFonts w:hAnsi="標楷體" w:hint="eastAsia"/>
          <w:sz w:val="24"/>
          <w:szCs w:val="24"/>
        </w:rPr>
        <w:t>實支應水電費及用品耗材</w:t>
      </w:r>
      <w:r w:rsidRPr="00F25631">
        <w:rPr>
          <w:rFonts w:hAnsi="標楷體" w:hint="eastAsia"/>
          <w:sz w:val="24"/>
          <w:szCs w:val="24"/>
        </w:rPr>
        <w:t>，雜項費用較預計減少所致</w:t>
      </w:r>
      <w:r>
        <w:rPr>
          <w:rFonts w:hAnsi="標楷體" w:hint="eastAsia"/>
          <w:sz w:val="24"/>
          <w:szCs w:val="24"/>
        </w:rPr>
        <w:t>。</w:t>
      </w:r>
    </w:p>
    <w:p w14:paraId="069A320B" w14:textId="77777777" w:rsidR="00034F96" w:rsidRPr="00034F96" w:rsidRDefault="00034F96" w:rsidP="00E5141B">
      <w:pPr>
        <w:widowControl w:val="0"/>
        <w:spacing w:afterLines="1" w:after="3" w:line="640" w:lineRule="exact"/>
        <w:ind w:firstLineChars="450" w:firstLine="1261"/>
        <w:outlineLvl w:val="0"/>
        <w:rPr>
          <w:b/>
          <w:color w:val="auto"/>
          <w:sz w:val="28"/>
          <w:szCs w:val="32"/>
        </w:rPr>
      </w:pPr>
      <w:r w:rsidRPr="00034F96">
        <w:rPr>
          <w:rFonts w:hint="eastAsia"/>
          <w:b/>
          <w:color w:val="auto"/>
          <w:sz w:val="28"/>
          <w:szCs w:val="32"/>
        </w:rPr>
        <w:t>3.　餘</w:t>
      </w:r>
      <w:proofErr w:type="gramStart"/>
      <w:r w:rsidRPr="00034F96">
        <w:rPr>
          <w:rFonts w:hint="eastAsia"/>
          <w:b/>
          <w:color w:val="auto"/>
          <w:sz w:val="28"/>
          <w:szCs w:val="32"/>
        </w:rPr>
        <w:t>絀</w:t>
      </w:r>
      <w:proofErr w:type="gramEnd"/>
      <w:r w:rsidRPr="00034F96">
        <w:rPr>
          <w:rFonts w:hint="eastAsia"/>
          <w:b/>
          <w:color w:val="auto"/>
          <w:sz w:val="28"/>
          <w:szCs w:val="32"/>
        </w:rPr>
        <w:t>及撥補之審定</w:t>
      </w:r>
    </w:p>
    <w:p w14:paraId="647E7861" w14:textId="77777777" w:rsidR="00034F96" w:rsidRPr="00404FEC" w:rsidRDefault="00034F96" w:rsidP="00E5141B">
      <w:pPr>
        <w:pStyle w:val="a7"/>
        <w:overflowPunct w:val="0"/>
        <w:spacing w:afterLines="1" w:after="3" w:line="640" w:lineRule="exact"/>
        <w:ind w:firstLineChars="550" w:firstLine="1320"/>
        <w:rPr>
          <w:rFonts w:hAnsi="標楷體"/>
          <w:sz w:val="24"/>
          <w:szCs w:val="24"/>
        </w:rPr>
      </w:pPr>
      <w:r>
        <w:rPr>
          <w:rFonts w:hAnsi="標楷體"/>
          <w:sz w:val="24"/>
          <w:szCs w:val="24"/>
        </w:rPr>
        <w:t>（</w:t>
      </w:r>
      <w:r w:rsidRPr="00404FEC">
        <w:rPr>
          <w:rFonts w:hAnsi="標楷體" w:hint="eastAsia"/>
          <w:sz w:val="24"/>
          <w:szCs w:val="24"/>
        </w:rPr>
        <w:t>1</w:t>
      </w:r>
      <w:r>
        <w:rPr>
          <w:rFonts w:hAnsi="標楷體"/>
          <w:sz w:val="24"/>
          <w:szCs w:val="24"/>
        </w:rPr>
        <w:t>）</w:t>
      </w:r>
      <w:r w:rsidRPr="00404FEC">
        <w:rPr>
          <w:rFonts w:hAnsi="標楷體" w:hint="eastAsia"/>
          <w:sz w:val="24"/>
          <w:szCs w:val="24"/>
        </w:rPr>
        <w:t xml:space="preserve">　餘</w:t>
      </w:r>
      <w:proofErr w:type="gramStart"/>
      <w:r w:rsidRPr="00404FEC">
        <w:rPr>
          <w:rFonts w:hAnsi="標楷體" w:hint="eastAsia"/>
          <w:sz w:val="24"/>
          <w:szCs w:val="24"/>
        </w:rPr>
        <w:t>絀</w:t>
      </w:r>
      <w:proofErr w:type="gramEnd"/>
      <w:r w:rsidRPr="00404FEC">
        <w:rPr>
          <w:rFonts w:hAnsi="標楷體" w:hint="eastAsia"/>
          <w:sz w:val="24"/>
          <w:szCs w:val="24"/>
        </w:rPr>
        <w:t xml:space="preserve">審定　</w:t>
      </w:r>
      <w:proofErr w:type="gramStart"/>
      <w:r w:rsidRPr="00404FEC">
        <w:rPr>
          <w:rFonts w:hAnsi="標楷體" w:hint="eastAsia"/>
          <w:sz w:val="24"/>
          <w:szCs w:val="24"/>
        </w:rPr>
        <w:t>11</w:t>
      </w:r>
      <w:r>
        <w:rPr>
          <w:rFonts w:hAnsi="標楷體" w:hint="eastAsia"/>
          <w:sz w:val="24"/>
          <w:szCs w:val="24"/>
        </w:rPr>
        <w:t>3</w:t>
      </w:r>
      <w:proofErr w:type="gramEnd"/>
      <w:r w:rsidRPr="00404FEC">
        <w:rPr>
          <w:rFonts w:hAnsi="標楷體" w:hint="eastAsia"/>
          <w:sz w:val="24"/>
          <w:szCs w:val="24"/>
        </w:rPr>
        <w:t>年度決算經行政院核定短</w:t>
      </w:r>
      <w:proofErr w:type="gramStart"/>
      <w:r w:rsidRPr="00404FEC">
        <w:rPr>
          <w:rFonts w:hAnsi="標楷體" w:hint="eastAsia"/>
          <w:sz w:val="24"/>
          <w:szCs w:val="24"/>
        </w:rPr>
        <w:t>絀</w:t>
      </w:r>
      <w:proofErr w:type="gramEnd"/>
      <w:r>
        <w:rPr>
          <w:rFonts w:hAnsi="標楷體"/>
          <w:sz w:val="24"/>
          <w:szCs w:val="24"/>
        </w:rPr>
        <w:t>15,988,395</w:t>
      </w:r>
      <w:r w:rsidRPr="00404FEC">
        <w:rPr>
          <w:rFonts w:hAnsi="標楷體" w:hint="eastAsia"/>
          <w:sz w:val="24"/>
          <w:szCs w:val="24"/>
        </w:rPr>
        <w:t>元，</w:t>
      </w:r>
      <w:proofErr w:type="gramStart"/>
      <w:r w:rsidRPr="00404FEC">
        <w:rPr>
          <w:rFonts w:hAnsi="標楷體" w:hint="eastAsia"/>
          <w:sz w:val="24"/>
          <w:szCs w:val="24"/>
        </w:rPr>
        <w:t>經核尚無</w:t>
      </w:r>
      <w:proofErr w:type="gramEnd"/>
      <w:r w:rsidRPr="00404FEC">
        <w:rPr>
          <w:rFonts w:hAnsi="標楷體" w:hint="eastAsia"/>
          <w:sz w:val="24"/>
          <w:szCs w:val="24"/>
        </w:rPr>
        <w:t>不合，予以照數審定。</w:t>
      </w:r>
    </w:p>
    <w:p w14:paraId="62DD1DC4" w14:textId="77777777" w:rsidR="00034F96" w:rsidRPr="00404FEC" w:rsidRDefault="00034F96" w:rsidP="00901A39">
      <w:pPr>
        <w:pStyle w:val="a7"/>
        <w:tabs>
          <w:tab w:val="left" w:pos="2835"/>
        </w:tabs>
        <w:overflowPunct w:val="0"/>
        <w:spacing w:line="560" w:lineRule="exact"/>
        <w:ind w:firstLineChars="550" w:firstLine="1320"/>
        <w:rPr>
          <w:rFonts w:hAnsi="標楷體"/>
          <w:sz w:val="24"/>
          <w:szCs w:val="24"/>
        </w:rPr>
      </w:pPr>
      <w:r>
        <w:rPr>
          <w:rFonts w:hAnsi="標楷體"/>
          <w:sz w:val="24"/>
          <w:szCs w:val="24"/>
        </w:rPr>
        <w:lastRenderedPageBreak/>
        <w:t>（</w:t>
      </w:r>
      <w:r w:rsidRPr="00404FEC">
        <w:rPr>
          <w:rFonts w:hAnsi="標楷體" w:hint="eastAsia"/>
          <w:sz w:val="24"/>
          <w:szCs w:val="24"/>
        </w:rPr>
        <w:t>2</w:t>
      </w:r>
      <w:r>
        <w:rPr>
          <w:rFonts w:hAnsi="標楷體"/>
          <w:sz w:val="24"/>
          <w:szCs w:val="24"/>
        </w:rPr>
        <w:t>）</w:t>
      </w:r>
      <w:r w:rsidRPr="00404FEC">
        <w:rPr>
          <w:rFonts w:hAnsi="標楷體" w:hint="eastAsia"/>
          <w:sz w:val="24"/>
          <w:szCs w:val="24"/>
        </w:rPr>
        <w:t xml:space="preserve">　餘</w:t>
      </w:r>
      <w:proofErr w:type="gramStart"/>
      <w:r w:rsidRPr="00404FEC">
        <w:rPr>
          <w:rFonts w:hAnsi="標楷體" w:hint="eastAsia"/>
          <w:sz w:val="24"/>
          <w:szCs w:val="24"/>
        </w:rPr>
        <w:t>絀</w:t>
      </w:r>
      <w:proofErr w:type="gramEnd"/>
      <w:r w:rsidRPr="00404FEC">
        <w:rPr>
          <w:rFonts w:hAnsi="標楷體" w:hint="eastAsia"/>
          <w:sz w:val="24"/>
          <w:szCs w:val="24"/>
        </w:rPr>
        <w:t xml:space="preserve">撥補　</w:t>
      </w:r>
      <w:proofErr w:type="gramStart"/>
      <w:r w:rsidRPr="00404FEC">
        <w:rPr>
          <w:rFonts w:hAnsi="標楷體" w:hint="eastAsia"/>
          <w:sz w:val="24"/>
          <w:szCs w:val="24"/>
        </w:rPr>
        <w:t>11</w:t>
      </w:r>
      <w:r>
        <w:rPr>
          <w:rFonts w:hAnsi="標楷體" w:hint="eastAsia"/>
          <w:sz w:val="24"/>
          <w:szCs w:val="24"/>
        </w:rPr>
        <w:t>3</w:t>
      </w:r>
      <w:proofErr w:type="gramEnd"/>
      <w:r w:rsidRPr="00404FEC">
        <w:rPr>
          <w:rFonts w:hAnsi="標楷體" w:hint="eastAsia"/>
          <w:sz w:val="24"/>
          <w:szCs w:val="24"/>
        </w:rPr>
        <w:t>年度決算審定短</w:t>
      </w:r>
      <w:proofErr w:type="gramStart"/>
      <w:r w:rsidRPr="00404FEC">
        <w:rPr>
          <w:rFonts w:hAnsi="標楷體" w:hint="eastAsia"/>
          <w:sz w:val="24"/>
          <w:szCs w:val="24"/>
        </w:rPr>
        <w:t>絀</w:t>
      </w:r>
      <w:proofErr w:type="gramEnd"/>
      <w:r>
        <w:rPr>
          <w:rFonts w:hAnsi="標楷體"/>
          <w:sz w:val="24"/>
          <w:szCs w:val="24"/>
        </w:rPr>
        <w:t>15,988,395</w:t>
      </w:r>
      <w:r w:rsidRPr="00404FEC">
        <w:rPr>
          <w:rFonts w:hAnsi="標楷體" w:hint="eastAsia"/>
          <w:sz w:val="24"/>
          <w:szCs w:val="24"/>
        </w:rPr>
        <w:t>元，</w:t>
      </w:r>
      <w:r>
        <w:rPr>
          <w:rFonts w:hAnsi="標楷體" w:hint="eastAsia"/>
          <w:sz w:val="24"/>
          <w:szCs w:val="24"/>
        </w:rPr>
        <w:t>全數撥用</w:t>
      </w:r>
      <w:r w:rsidRPr="00404FEC">
        <w:rPr>
          <w:rFonts w:hAnsi="標楷體" w:hint="eastAsia"/>
          <w:sz w:val="24"/>
          <w:szCs w:val="24"/>
        </w:rPr>
        <w:t>公積</w:t>
      </w:r>
      <w:r>
        <w:rPr>
          <w:rFonts w:hAnsi="標楷體"/>
          <w:sz w:val="24"/>
          <w:szCs w:val="24"/>
        </w:rPr>
        <w:t>15,988,395</w:t>
      </w:r>
      <w:r w:rsidRPr="00404FEC">
        <w:rPr>
          <w:rFonts w:hAnsi="標楷體" w:hint="eastAsia"/>
          <w:sz w:val="24"/>
          <w:szCs w:val="24"/>
        </w:rPr>
        <w:t>元填補</w:t>
      </w:r>
      <w:r>
        <w:rPr>
          <w:rFonts w:hAnsi="標楷體" w:hint="eastAsia"/>
          <w:sz w:val="24"/>
          <w:szCs w:val="24"/>
        </w:rPr>
        <w:t>。</w:t>
      </w:r>
    </w:p>
    <w:p w14:paraId="57CBE40F" w14:textId="77777777" w:rsidR="00034F96" w:rsidRPr="00034F96" w:rsidRDefault="00034F96" w:rsidP="00901A39">
      <w:pPr>
        <w:widowControl w:val="0"/>
        <w:spacing w:line="560" w:lineRule="exact"/>
        <w:ind w:firstLineChars="450" w:firstLine="1261"/>
        <w:outlineLvl w:val="0"/>
        <w:rPr>
          <w:b/>
          <w:color w:val="auto"/>
          <w:sz w:val="28"/>
          <w:szCs w:val="32"/>
        </w:rPr>
      </w:pPr>
      <w:r w:rsidRPr="00034F96">
        <w:rPr>
          <w:rFonts w:hint="eastAsia"/>
          <w:b/>
          <w:color w:val="auto"/>
          <w:sz w:val="28"/>
          <w:szCs w:val="32"/>
        </w:rPr>
        <w:t>4.　現金流量之查核</w:t>
      </w:r>
    </w:p>
    <w:p w14:paraId="43F8F6F4" w14:textId="77777777" w:rsidR="00034F96" w:rsidRPr="003F567D" w:rsidRDefault="00034F96" w:rsidP="00901A39">
      <w:pPr>
        <w:pStyle w:val="a7"/>
        <w:overflowPunct w:val="0"/>
        <w:spacing w:line="600" w:lineRule="exact"/>
        <w:ind w:firstLineChars="200" w:firstLine="480"/>
        <w:rPr>
          <w:rFonts w:hAnsi="標楷體"/>
          <w:color w:val="FF0000"/>
          <w:sz w:val="24"/>
          <w:szCs w:val="24"/>
        </w:rPr>
      </w:pPr>
      <w:r w:rsidRPr="0068777D">
        <w:rPr>
          <w:rFonts w:hAnsi="標楷體" w:hint="eastAsia"/>
          <w:sz w:val="24"/>
          <w:szCs w:val="24"/>
        </w:rPr>
        <w:t>該基金係</w:t>
      </w:r>
      <w:proofErr w:type="gramStart"/>
      <w:r w:rsidRPr="0068777D">
        <w:rPr>
          <w:rFonts w:hAnsi="標楷體" w:hint="eastAsia"/>
          <w:sz w:val="24"/>
          <w:szCs w:val="24"/>
        </w:rPr>
        <w:t>11</w:t>
      </w:r>
      <w:r>
        <w:rPr>
          <w:rFonts w:hAnsi="標楷體"/>
          <w:sz w:val="24"/>
          <w:szCs w:val="24"/>
        </w:rPr>
        <w:t>3</w:t>
      </w:r>
      <w:proofErr w:type="gramEnd"/>
      <w:r w:rsidRPr="0068777D">
        <w:rPr>
          <w:rFonts w:hAnsi="標楷體" w:hint="eastAsia"/>
          <w:sz w:val="24"/>
          <w:szCs w:val="24"/>
        </w:rPr>
        <w:t>年度設立，經業務、投資及籌資活動</w:t>
      </w:r>
      <w:r>
        <w:rPr>
          <w:rFonts w:hAnsi="標楷體" w:hint="eastAsia"/>
          <w:sz w:val="24"/>
          <w:szCs w:val="24"/>
        </w:rPr>
        <w:t>暨匯率變動影響</w:t>
      </w:r>
      <w:r w:rsidRPr="0068777D">
        <w:rPr>
          <w:rFonts w:hAnsi="標楷體" w:hint="eastAsia"/>
          <w:sz w:val="24"/>
          <w:szCs w:val="24"/>
        </w:rPr>
        <w:t>結果，現金及約當現金淨增</w:t>
      </w:r>
      <w:r>
        <w:rPr>
          <w:rFonts w:hAnsi="標楷體"/>
          <w:sz w:val="24"/>
          <w:szCs w:val="24"/>
        </w:rPr>
        <w:t>2</w:t>
      </w:r>
      <w:r w:rsidRPr="0068777D">
        <w:rPr>
          <w:rFonts w:hAnsi="標楷體" w:hint="eastAsia"/>
          <w:sz w:val="24"/>
          <w:szCs w:val="24"/>
        </w:rPr>
        <w:t>億</w:t>
      </w:r>
      <w:r>
        <w:rPr>
          <w:rFonts w:hAnsi="標楷體" w:hint="eastAsia"/>
          <w:sz w:val="24"/>
          <w:szCs w:val="24"/>
        </w:rPr>
        <w:t>9</w:t>
      </w:r>
      <w:r>
        <w:rPr>
          <w:rFonts w:hAnsi="標楷體"/>
          <w:sz w:val="24"/>
          <w:szCs w:val="24"/>
        </w:rPr>
        <w:t>,</w:t>
      </w:r>
      <w:r>
        <w:rPr>
          <w:rFonts w:hAnsi="標楷體" w:hint="eastAsia"/>
          <w:sz w:val="24"/>
          <w:szCs w:val="24"/>
        </w:rPr>
        <w:t>281</w:t>
      </w:r>
      <w:r w:rsidRPr="0068777D">
        <w:rPr>
          <w:rFonts w:hAnsi="標楷體" w:hint="eastAsia"/>
          <w:sz w:val="24"/>
          <w:szCs w:val="24"/>
        </w:rPr>
        <w:t>萬餘元，期末現金及約當現金為</w:t>
      </w:r>
      <w:r>
        <w:rPr>
          <w:rFonts w:hAnsi="標楷體"/>
          <w:sz w:val="24"/>
          <w:szCs w:val="24"/>
        </w:rPr>
        <w:t>2</w:t>
      </w:r>
      <w:r w:rsidRPr="0068777D">
        <w:rPr>
          <w:rFonts w:hAnsi="標楷體" w:hint="eastAsia"/>
          <w:sz w:val="24"/>
          <w:szCs w:val="24"/>
        </w:rPr>
        <w:t>億</w:t>
      </w:r>
      <w:r>
        <w:rPr>
          <w:rFonts w:hAnsi="標楷體" w:hint="eastAsia"/>
          <w:sz w:val="24"/>
          <w:szCs w:val="24"/>
        </w:rPr>
        <w:t>9</w:t>
      </w:r>
      <w:r>
        <w:rPr>
          <w:rFonts w:hAnsi="標楷體"/>
          <w:sz w:val="24"/>
          <w:szCs w:val="24"/>
        </w:rPr>
        <w:t>,</w:t>
      </w:r>
      <w:r>
        <w:rPr>
          <w:rFonts w:hAnsi="標楷體" w:hint="eastAsia"/>
          <w:sz w:val="24"/>
          <w:szCs w:val="24"/>
        </w:rPr>
        <w:t>281</w:t>
      </w:r>
      <w:r w:rsidRPr="0068777D">
        <w:rPr>
          <w:rFonts w:hAnsi="標楷體" w:hint="eastAsia"/>
          <w:sz w:val="24"/>
          <w:szCs w:val="24"/>
        </w:rPr>
        <w:t>萬餘元</w:t>
      </w:r>
      <w:r>
        <w:rPr>
          <w:rFonts w:hAnsi="標楷體" w:hint="eastAsia"/>
          <w:sz w:val="24"/>
          <w:szCs w:val="24"/>
        </w:rPr>
        <w:t>；</w:t>
      </w:r>
      <w:r w:rsidRPr="003F6643">
        <w:rPr>
          <w:rFonts w:hAnsi="標楷體"/>
          <w:sz w:val="24"/>
          <w:szCs w:val="24"/>
        </w:rPr>
        <w:t>其現金及約</w:t>
      </w:r>
      <w:r w:rsidRPr="003F567D">
        <w:rPr>
          <w:rFonts w:hAnsi="標楷體"/>
          <w:sz w:val="24"/>
          <w:szCs w:val="24"/>
        </w:rPr>
        <w:t>當現金</w:t>
      </w:r>
      <w:proofErr w:type="gramStart"/>
      <w:r w:rsidRPr="003F567D">
        <w:rPr>
          <w:rFonts w:hAnsi="標楷體"/>
          <w:sz w:val="24"/>
          <w:szCs w:val="24"/>
        </w:rPr>
        <w:t>淨</w:t>
      </w:r>
      <w:r>
        <w:rPr>
          <w:rFonts w:hAnsi="標楷體" w:hint="eastAsia"/>
          <w:sz w:val="24"/>
          <w:szCs w:val="24"/>
        </w:rPr>
        <w:t>增</w:t>
      </w:r>
      <w:r w:rsidRPr="003F567D">
        <w:rPr>
          <w:rFonts w:hAnsi="標楷體"/>
          <w:sz w:val="24"/>
          <w:szCs w:val="24"/>
        </w:rPr>
        <w:t>數</w:t>
      </w:r>
      <w:r>
        <w:rPr>
          <w:rFonts w:hAnsi="標楷體" w:hint="eastAsia"/>
          <w:sz w:val="24"/>
          <w:szCs w:val="24"/>
        </w:rPr>
        <w:t>較</w:t>
      </w:r>
      <w:proofErr w:type="gramEnd"/>
      <w:r w:rsidRPr="003F567D">
        <w:rPr>
          <w:rFonts w:hAnsi="標楷體"/>
          <w:sz w:val="24"/>
          <w:szCs w:val="24"/>
        </w:rPr>
        <w:t>預算</w:t>
      </w:r>
      <w:proofErr w:type="gramStart"/>
      <w:r w:rsidRPr="003F567D">
        <w:rPr>
          <w:rFonts w:hAnsi="標楷體"/>
          <w:sz w:val="24"/>
          <w:szCs w:val="24"/>
        </w:rPr>
        <w:t>淨增數</w:t>
      </w:r>
      <w:proofErr w:type="gramEnd"/>
      <w:r>
        <w:rPr>
          <w:rFonts w:hAnsi="標楷體" w:hint="eastAsia"/>
          <w:sz w:val="24"/>
          <w:szCs w:val="24"/>
        </w:rPr>
        <w:t>4</w:t>
      </w:r>
      <w:r>
        <w:rPr>
          <w:rFonts w:hAnsi="標楷體"/>
          <w:sz w:val="24"/>
          <w:szCs w:val="24"/>
        </w:rPr>
        <w:t>,233</w:t>
      </w:r>
      <w:r w:rsidRPr="003F567D">
        <w:rPr>
          <w:rFonts w:hAnsi="標楷體"/>
          <w:sz w:val="24"/>
          <w:szCs w:val="24"/>
        </w:rPr>
        <w:t>萬餘元，</w:t>
      </w:r>
      <w:r>
        <w:rPr>
          <w:rFonts w:hAnsi="標楷體" w:hint="eastAsia"/>
          <w:sz w:val="24"/>
          <w:szCs w:val="24"/>
        </w:rPr>
        <w:t>增加</w:t>
      </w:r>
      <w:r w:rsidRPr="003F567D">
        <w:rPr>
          <w:rFonts w:hAnsi="標楷體"/>
          <w:sz w:val="24"/>
          <w:szCs w:val="24"/>
        </w:rPr>
        <w:t>2億</w:t>
      </w:r>
      <w:r>
        <w:rPr>
          <w:rFonts w:hAnsi="標楷體" w:hint="eastAsia"/>
          <w:sz w:val="24"/>
          <w:szCs w:val="24"/>
        </w:rPr>
        <w:t>5</w:t>
      </w:r>
      <w:r>
        <w:rPr>
          <w:rFonts w:hAnsi="標楷體"/>
          <w:sz w:val="24"/>
          <w:szCs w:val="24"/>
        </w:rPr>
        <w:t>,</w:t>
      </w:r>
      <w:r>
        <w:rPr>
          <w:rFonts w:hAnsi="標楷體" w:hint="eastAsia"/>
          <w:sz w:val="24"/>
          <w:szCs w:val="24"/>
        </w:rPr>
        <w:t>048</w:t>
      </w:r>
      <w:r w:rsidRPr="003F567D">
        <w:rPr>
          <w:rFonts w:hAnsi="標楷體"/>
          <w:sz w:val="24"/>
          <w:szCs w:val="24"/>
        </w:rPr>
        <w:t>萬餘元</w:t>
      </w:r>
      <w:r>
        <w:rPr>
          <w:rFonts w:hAnsi="標楷體" w:hint="eastAsia"/>
          <w:sz w:val="24"/>
          <w:szCs w:val="24"/>
        </w:rPr>
        <w:t>，</w:t>
      </w:r>
      <w:proofErr w:type="gramStart"/>
      <w:r>
        <w:rPr>
          <w:rFonts w:hAnsi="標楷體" w:hint="eastAsia"/>
          <w:sz w:val="24"/>
          <w:szCs w:val="24"/>
        </w:rPr>
        <w:t>主要係</w:t>
      </w:r>
      <w:r w:rsidRPr="003F6643">
        <w:rPr>
          <w:rFonts w:hAnsi="標楷體"/>
          <w:sz w:val="24"/>
          <w:szCs w:val="24"/>
        </w:rPr>
        <w:t>預收</w:t>
      </w:r>
      <w:proofErr w:type="gramEnd"/>
      <w:r w:rsidRPr="003F6643">
        <w:rPr>
          <w:rFonts w:hAnsi="標楷體"/>
          <w:sz w:val="24"/>
          <w:szCs w:val="24"/>
        </w:rPr>
        <w:t>政府科</w:t>
      </w:r>
      <w:r>
        <w:rPr>
          <w:rFonts w:hAnsi="標楷體" w:hint="eastAsia"/>
          <w:sz w:val="24"/>
          <w:szCs w:val="24"/>
        </w:rPr>
        <w:t>學</w:t>
      </w:r>
      <w:r w:rsidRPr="003F6643">
        <w:rPr>
          <w:rFonts w:hAnsi="標楷體"/>
          <w:sz w:val="24"/>
          <w:szCs w:val="24"/>
        </w:rPr>
        <w:t>研</w:t>
      </w:r>
      <w:r>
        <w:rPr>
          <w:rFonts w:hAnsi="標楷體" w:hint="eastAsia"/>
          <w:sz w:val="24"/>
          <w:szCs w:val="24"/>
        </w:rPr>
        <w:t>究</w:t>
      </w:r>
      <w:r w:rsidRPr="003F6643">
        <w:rPr>
          <w:rFonts w:hAnsi="標楷體"/>
          <w:sz w:val="24"/>
          <w:szCs w:val="24"/>
        </w:rPr>
        <w:t>補助或委託辦理之收入較預計增加</w:t>
      </w:r>
      <w:r>
        <w:rPr>
          <w:rFonts w:hAnsi="標楷體" w:hint="eastAsia"/>
          <w:sz w:val="24"/>
          <w:szCs w:val="24"/>
        </w:rPr>
        <w:t>，</w:t>
      </w:r>
      <w:r w:rsidRPr="00E251F1">
        <w:rPr>
          <w:rFonts w:hAnsi="標楷體"/>
          <w:sz w:val="24"/>
          <w:szCs w:val="24"/>
        </w:rPr>
        <w:t>業務活動</w:t>
      </w:r>
      <w:r>
        <w:rPr>
          <w:rFonts w:hAnsi="標楷體" w:hint="eastAsia"/>
          <w:sz w:val="24"/>
          <w:szCs w:val="24"/>
        </w:rPr>
        <w:t>之</w:t>
      </w:r>
      <w:r w:rsidRPr="00E251F1">
        <w:rPr>
          <w:rFonts w:hAnsi="標楷體"/>
          <w:sz w:val="24"/>
          <w:szCs w:val="24"/>
        </w:rPr>
        <w:t>淨現金流</w:t>
      </w:r>
      <w:r>
        <w:rPr>
          <w:rFonts w:hAnsi="標楷體" w:hint="eastAsia"/>
          <w:sz w:val="24"/>
          <w:szCs w:val="24"/>
        </w:rPr>
        <w:t>入增加</w:t>
      </w:r>
      <w:r w:rsidRPr="00E251F1">
        <w:rPr>
          <w:rFonts w:hAnsi="標楷體"/>
          <w:sz w:val="24"/>
          <w:szCs w:val="24"/>
        </w:rPr>
        <w:t>所致</w:t>
      </w:r>
      <w:r>
        <w:rPr>
          <w:rFonts w:hAnsi="標楷體" w:hint="eastAsia"/>
          <w:sz w:val="24"/>
          <w:szCs w:val="24"/>
        </w:rPr>
        <w:t>。</w:t>
      </w:r>
    </w:p>
    <w:p w14:paraId="4126D0DF" w14:textId="77777777" w:rsidR="00034F96" w:rsidRPr="00034F96" w:rsidRDefault="00034F96" w:rsidP="00901A39">
      <w:pPr>
        <w:widowControl w:val="0"/>
        <w:spacing w:line="540" w:lineRule="exact"/>
        <w:ind w:firstLineChars="450" w:firstLine="1261"/>
        <w:outlineLvl w:val="0"/>
        <w:rPr>
          <w:b/>
          <w:color w:val="auto"/>
          <w:sz w:val="28"/>
          <w:szCs w:val="32"/>
        </w:rPr>
      </w:pPr>
      <w:r w:rsidRPr="00034F96">
        <w:rPr>
          <w:rFonts w:hint="eastAsia"/>
          <w:b/>
          <w:color w:val="auto"/>
          <w:sz w:val="28"/>
          <w:szCs w:val="32"/>
        </w:rPr>
        <w:t>5.　重要審核意見</w:t>
      </w:r>
    </w:p>
    <w:p w14:paraId="0927D9E0" w14:textId="1CD76175" w:rsidR="00034F96" w:rsidRDefault="00034F96" w:rsidP="00901A39">
      <w:pPr>
        <w:pStyle w:val="a7"/>
        <w:overflowPunct w:val="0"/>
        <w:spacing w:line="540" w:lineRule="exact"/>
        <w:ind w:firstLineChars="450" w:firstLine="1261"/>
        <w:rPr>
          <w:rFonts w:hAnsi="標楷體"/>
          <w:b/>
          <w:szCs w:val="28"/>
        </w:rPr>
      </w:pPr>
      <w:r>
        <w:rPr>
          <w:rFonts w:hAnsi="標楷體" w:hint="eastAsia"/>
          <w:b/>
          <w:szCs w:val="28"/>
        </w:rPr>
        <w:t>國防部為提升軍醫教育品質及促進校務治理，設立</w:t>
      </w:r>
      <w:r w:rsidRPr="00875F6F">
        <w:rPr>
          <w:rFonts w:hAnsi="標楷體" w:hint="eastAsia"/>
          <w:b/>
          <w:szCs w:val="28"/>
        </w:rPr>
        <w:t>國防醫學院軍事教育基金</w:t>
      </w:r>
      <w:r>
        <w:rPr>
          <w:rFonts w:hAnsi="標楷體" w:hint="eastAsia"/>
          <w:b/>
          <w:szCs w:val="28"/>
        </w:rPr>
        <w:t>，</w:t>
      </w:r>
      <w:proofErr w:type="gramStart"/>
      <w:r>
        <w:rPr>
          <w:rFonts w:hAnsi="標楷體" w:hint="eastAsia"/>
          <w:b/>
          <w:szCs w:val="28"/>
        </w:rPr>
        <w:t>惟首</w:t>
      </w:r>
      <w:bookmarkStart w:id="4" w:name="_Hlk200787834"/>
      <w:r>
        <w:rPr>
          <w:rFonts w:hAnsi="標楷體" w:hint="eastAsia"/>
          <w:b/>
          <w:szCs w:val="28"/>
        </w:rPr>
        <w:t>年</w:t>
      </w:r>
      <w:proofErr w:type="gramEnd"/>
      <w:r w:rsidRPr="00875F6F">
        <w:rPr>
          <w:rFonts w:hAnsi="標楷體" w:hint="eastAsia"/>
          <w:b/>
          <w:szCs w:val="28"/>
        </w:rPr>
        <w:t>營運</w:t>
      </w:r>
      <w:r>
        <w:rPr>
          <w:rFonts w:hAnsi="標楷體" w:hint="eastAsia"/>
          <w:b/>
          <w:szCs w:val="28"/>
        </w:rPr>
        <w:t>即發生短</w:t>
      </w:r>
      <w:proofErr w:type="gramStart"/>
      <w:r>
        <w:rPr>
          <w:rFonts w:hAnsi="標楷體" w:hint="eastAsia"/>
          <w:b/>
          <w:szCs w:val="28"/>
        </w:rPr>
        <w:t>絀</w:t>
      </w:r>
      <w:proofErr w:type="gramEnd"/>
      <w:r w:rsidRPr="00875F6F">
        <w:rPr>
          <w:rFonts w:hAnsi="標楷體" w:hint="eastAsia"/>
          <w:b/>
          <w:szCs w:val="28"/>
        </w:rPr>
        <w:t>情形</w:t>
      </w:r>
      <w:bookmarkEnd w:id="4"/>
      <w:r>
        <w:rPr>
          <w:rFonts w:hAnsi="標楷體" w:hint="eastAsia"/>
          <w:b/>
          <w:szCs w:val="28"/>
        </w:rPr>
        <w:t>，且原以公務預算購置教學研究使用之儀器設備</w:t>
      </w:r>
      <w:r w:rsidRPr="00875F6F">
        <w:rPr>
          <w:rFonts w:hAnsi="標楷體" w:hint="eastAsia"/>
          <w:b/>
          <w:szCs w:val="28"/>
        </w:rPr>
        <w:t>，未隨同基金成立移轉，</w:t>
      </w:r>
      <w:proofErr w:type="gramStart"/>
      <w:r>
        <w:rPr>
          <w:rFonts w:hAnsi="標楷體" w:hint="eastAsia"/>
          <w:b/>
          <w:szCs w:val="28"/>
        </w:rPr>
        <w:t>逕</w:t>
      </w:r>
      <w:proofErr w:type="gramEnd"/>
      <w:r w:rsidRPr="00875F6F">
        <w:rPr>
          <w:rFonts w:hAnsi="標楷體" w:hint="eastAsia"/>
          <w:b/>
          <w:szCs w:val="28"/>
        </w:rPr>
        <w:t>供基金使用收益，允宜</w:t>
      </w:r>
      <w:proofErr w:type="gramStart"/>
      <w:r w:rsidRPr="00875F6F">
        <w:rPr>
          <w:rFonts w:hAnsi="標楷體" w:hint="eastAsia"/>
          <w:b/>
          <w:szCs w:val="28"/>
        </w:rPr>
        <w:t>研</w:t>
      </w:r>
      <w:proofErr w:type="gramEnd"/>
      <w:r w:rsidRPr="00875F6F">
        <w:rPr>
          <w:rFonts w:hAnsi="標楷體" w:hint="eastAsia"/>
          <w:b/>
          <w:szCs w:val="28"/>
        </w:rPr>
        <w:t>謀開源節流措施，穩健基金財務</w:t>
      </w:r>
      <w:r>
        <w:rPr>
          <w:rFonts w:hAnsi="標楷體" w:hint="eastAsia"/>
          <w:b/>
          <w:szCs w:val="28"/>
        </w:rPr>
        <w:t>，並</w:t>
      </w:r>
      <w:r w:rsidRPr="004E5C80">
        <w:rPr>
          <w:rFonts w:hAnsi="標楷體" w:hint="eastAsia"/>
          <w:b/>
          <w:szCs w:val="28"/>
        </w:rPr>
        <w:t>檢討列屬公務財產之妥適性，以符合財產管理與基金運作一致性</w:t>
      </w:r>
      <w:r w:rsidRPr="00875F6F">
        <w:rPr>
          <w:rFonts w:hAnsi="標楷體" w:hint="eastAsia"/>
          <w:b/>
          <w:szCs w:val="28"/>
        </w:rPr>
        <w:t>。</w:t>
      </w:r>
    </w:p>
    <w:p w14:paraId="58DE1833" w14:textId="58D07464" w:rsidR="00034F96" w:rsidRPr="00307E54" w:rsidRDefault="00034F96" w:rsidP="00901A39">
      <w:pPr>
        <w:pStyle w:val="a7"/>
        <w:overflowPunct w:val="0"/>
        <w:spacing w:line="600" w:lineRule="exact"/>
        <w:ind w:firstLineChars="200" w:firstLine="480"/>
        <w:rPr>
          <w:rFonts w:hAnsi="標楷體"/>
          <w:bCs/>
          <w:sz w:val="24"/>
          <w:szCs w:val="24"/>
        </w:rPr>
      </w:pPr>
      <w:r w:rsidRPr="00307E54">
        <w:rPr>
          <w:rFonts w:hAnsi="標楷體" w:hint="eastAsia"/>
          <w:bCs/>
          <w:sz w:val="24"/>
          <w:szCs w:val="24"/>
        </w:rPr>
        <w:t>國防</w:t>
      </w:r>
      <w:r>
        <w:rPr>
          <w:rFonts w:hAnsi="標楷體" w:hint="eastAsia"/>
          <w:bCs/>
          <w:sz w:val="24"/>
          <w:szCs w:val="24"/>
        </w:rPr>
        <w:t>部</w:t>
      </w:r>
      <w:r w:rsidRPr="00307E54">
        <w:rPr>
          <w:rFonts w:hAnsi="標楷體" w:hint="eastAsia"/>
          <w:bCs/>
          <w:sz w:val="24"/>
          <w:szCs w:val="24"/>
        </w:rPr>
        <w:t>依</w:t>
      </w:r>
      <w:r w:rsidRPr="00F14682">
        <w:rPr>
          <w:rFonts w:hAnsi="標楷體" w:hint="eastAsia"/>
          <w:sz w:val="24"/>
          <w:szCs w:val="24"/>
        </w:rPr>
        <w:t>軍事教育條例第21條之1規定，因應軍事教育發展趨勢，推廣終身學習，提升教育品質及科技研發能力，</w:t>
      </w:r>
      <w:r>
        <w:rPr>
          <w:rFonts w:hAnsi="標楷體" w:hint="eastAsia"/>
          <w:sz w:val="24"/>
          <w:szCs w:val="24"/>
        </w:rPr>
        <w:t>於</w:t>
      </w:r>
      <w:proofErr w:type="gramStart"/>
      <w:r>
        <w:rPr>
          <w:rFonts w:hAnsi="標楷體" w:hint="eastAsia"/>
          <w:sz w:val="24"/>
          <w:szCs w:val="24"/>
        </w:rPr>
        <w:t>113</w:t>
      </w:r>
      <w:proofErr w:type="gramEnd"/>
      <w:r>
        <w:rPr>
          <w:rFonts w:hAnsi="標楷體" w:hint="eastAsia"/>
          <w:sz w:val="24"/>
          <w:szCs w:val="24"/>
        </w:rPr>
        <w:t>年度</w:t>
      </w:r>
      <w:r w:rsidRPr="00F14682">
        <w:rPr>
          <w:rFonts w:hAnsi="標楷體" w:hint="eastAsia"/>
          <w:sz w:val="24"/>
          <w:szCs w:val="24"/>
        </w:rPr>
        <w:t>設</w:t>
      </w:r>
      <w:r>
        <w:rPr>
          <w:rFonts w:hAnsi="標楷體" w:hint="eastAsia"/>
          <w:sz w:val="24"/>
          <w:szCs w:val="24"/>
        </w:rPr>
        <w:t>立</w:t>
      </w:r>
      <w:r w:rsidRPr="00F14682">
        <w:rPr>
          <w:rFonts w:hAnsi="標楷體" w:hint="eastAsia"/>
          <w:sz w:val="24"/>
          <w:szCs w:val="24"/>
        </w:rPr>
        <w:t>國防醫學院軍事教育基金</w:t>
      </w:r>
      <w:proofErr w:type="gramStart"/>
      <w:r w:rsidRPr="00307E54">
        <w:rPr>
          <w:rFonts w:hAnsi="標楷體" w:hint="eastAsia"/>
          <w:sz w:val="24"/>
          <w:szCs w:val="24"/>
        </w:rPr>
        <w:t>（</w:t>
      </w:r>
      <w:proofErr w:type="gramEnd"/>
      <w:r w:rsidRPr="00F14682">
        <w:rPr>
          <w:rFonts w:hAnsi="標楷體" w:hint="eastAsia"/>
          <w:sz w:val="24"/>
          <w:szCs w:val="24"/>
        </w:rPr>
        <w:t>下稱軍教基金</w:t>
      </w:r>
      <w:r w:rsidRPr="00F14682">
        <w:rPr>
          <w:rFonts w:hAnsi="標楷體"/>
          <w:sz w:val="24"/>
          <w:szCs w:val="24"/>
        </w:rPr>
        <w:t>)</w:t>
      </w:r>
      <w:r>
        <w:rPr>
          <w:rFonts w:hAnsi="標楷體" w:hint="eastAsia"/>
          <w:sz w:val="24"/>
          <w:szCs w:val="24"/>
        </w:rPr>
        <w:t>。</w:t>
      </w:r>
      <w:r w:rsidRPr="00F6498D">
        <w:rPr>
          <w:rFonts w:hAnsi="標楷體" w:hint="eastAsia"/>
          <w:sz w:val="24"/>
          <w:szCs w:val="24"/>
        </w:rPr>
        <w:t>經查</w:t>
      </w:r>
      <w:proofErr w:type="gramStart"/>
      <w:r>
        <w:rPr>
          <w:rFonts w:hAnsi="標楷體" w:hint="eastAsia"/>
          <w:sz w:val="24"/>
          <w:szCs w:val="24"/>
        </w:rPr>
        <w:t>113</w:t>
      </w:r>
      <w:proofErr w:type="gramEnd"/>
      <w:r>
        <w:rPr>
          <w:rFonts w:hAnsi="標楷體" w:hint="eastAsia"/>
          <w:sz w:val="24"/>
          <w:szCs w:val="24"/>
        </w:rPr>
        <w:t>年度</w:t>
      </w:r>
      <w:r w:rsidRPr="00F14682">
        <w:rPr>
          <w:rFonts w:hAnsi="標楷體" w:hint="eastAsia"/>
          <w:sz w:val="24"/>
          <w:szCs w:val="24"/>
        </w:rPr>
        <w:t>軍教基金</w:t>
      </w:r>
      <w:r>
        <w:rPr>
          <w:rFonts w:hAnsi="標楷體" w:hint="eastAsia"/>
          <w:sz w:val="24"/>
          <w:szCs w:val="24"/>
        </w:rPr>
        <w:t>營運情形</w:t>
      </w:r>
      <w:r w:rsidRPr="00F6498D">
        <w:rPr>
          <w:rFonts w:hAnsi="標楷體" w:hint="eastAsia"/>
          <w:sz w:val="24"/>
          <w:szCs w:val="24"/>
        </w:rPr>
        <w:t>，核有下列事項：</w:t>
      </w:r>
    </w:p>
    <w:p w14:paraId="5B5354B6" w14:textId="77777777" w:rsidR="00034F96" w:rsidRPr="006F05CE" w:rsidRDefault="00034F96" w:rsidP="00901A39">
      <w:pPr>
        <w:pStyle w:val="a7"/>
        <w:overflowPunct w:val="0"/>
        <w:spacing w:line="600" w:lineRule="exact"/>
        <w:ind w:firstLineChars="450" w:firstLine="1081"/>
        <w:rPr>
          <w:rFonts w:hAnsi="標楷體"/>
          <w:sz w:val="24"/>
          <w:szCs w:val="24"/>
        </w:rPr>
      </w:pPr>
      <w:proofErr w:type="gramStart"/>
      <w:r w:rsidRPr="00307E54">
        <w:rPr>
          <w:rFonts w:hAnsi="標楷體" w:hint="eastAsia"/>
          <w:b/>
          <w:bCs/>
          <w:sz w:val="24"/>
          <w:szCs w:val="24"/>
        </w:rPr>
        <w:t>（</w:t>
      </w:r>
      <w:proofErr w:type="gramEnd"/>
      <w:r w:rsidRPr="007C3196">
        <w:rPr>
          <w:rFonts w:hAnsi="標楷體" w:hint="eastAsia"/>
          <w:b/>
          <w:bCs/>
          <w:sz w:val="24"/>
          <w:szCs w:val="24"/>
        </w:rPr>
        <w:t>1</w:t>
      </w:r>
      <w:r>
        <w:rPr>
          <w:rFonts w:hAnsi="標楷體" w:hint="eastAsia"/>
          <w:b/>
          <w:bCs/>
          <w:sz w:val="24"/>
          <w:szCs w:val="24"/>
        </w:rPr>
        <w:t xml:space="preserve">)　</w:t>
      </w:r>
      <w:r w:rsidRPr="007C3196">
        <w:rPr>
          <w:rFonts w:hAnsi="標楷體" w:hint="eastAsia"/>
          <w:b/>
          <w:bCs/>
          <w:sz w:val="24"/>
          <w:szCs w:val="24"/>
        </w:rPr>
        <w:t>軍教基金營運結果呈短</w:t>
      </w:r>
      <w:proofErr w:type="gramStart"/>
      <w:r w:rsidRPr="007C3196">
        <w:rPr>
          <w:rFonts w:hAnsi="標楷體" w:hint="eastAsia"/>
          <w:b/>
          <w:bCs/>
          <w:sz w:val="24"/>
          <w:szCs w:val="24"/>
        </w:rPr>
        <w:t>絀</w:t>
      </w:r>
      <w:proofErr w:type="gramEnd"/>
      <w:r w:rsidRPr="007C3196">
        <w:rPr>
          <w:rFonts w:hAnsi="標楷體" w:hint="eastAsia"/>
          <w:b/>
          <w:bCs/>
          <w:sz w:val="24"/>
          <w:szCs w:val="24"/>
        </w:rPr>
        <w:t>情形，</w:t>
      </w:r>
      <w:r w:rsidRPr="00D33BF6">
        <w:rPr>
          <w:rFonts w:hAnsi="標楷體" w:hint="eastAsia"/>
          <w:b/>
          <w:bCs/>
          <w:sz w:val="24"/>
          <w:szCs w:val="24"/>
        </w:rPr>
        <w:t>尚待強化衡平收支管控作為</w:t>
      </w:r>
      <w:r w:rsidRPr="007C3196">
        <w:rPr>
          <w:rFonts w:hAnsi="標楷體" w:hint="eastAsia"/>
          <w:b/>
          <w:bCs/>
          <w:sz w:val="24"/>
          <w:szCs w:val="24"/>
        </w:rPr>
        <w:t>：</w:t>
      </w:r>
      <w:r w:rsidRPr="007C3196">
        <w:rPr>
          <w:rFonts w:hAnsi="標楷體" w:hint="eastAsia"/>
          <w:sz w:val="24"/>
          <w:szCs w:val="24"/>
        </w:rPr>
        <w:t>依國防醫學院軍事教育基金管理及監督辦法第30條第1項規定，</w:t>
      </w:r>
      <w:r>
        <w:rPr>
          <w:rFonts w:hAnsi="標楷體" w:hint="eastAsia"/>
          <w:sz w:val="24"/>
          <w:szCs w:val="24"/>
        </w:rPr>
        <w:t>該</w:t>
      </w:r>
      <w:r w:rsidRPr="007C3196">
        <w:rPr>
          <w:rFonts w:hAnsi="標楷體" w:hint="eastAsia"/>
          <w:sz w:val="24"/>
          <w:szCs w:val="24"/>
        </w:rPr>
        <w:t>基金及各項自籌收入之執行，應以有賸餘或維持收支平衡為原則。</w:t>
      </w:r>
      <w:r>
        <w:rPr>
          <w:rFonts w:hAnsi="標楷體" w:hint="eastAsia"/>
          <w:sz w:val="24"/>
          <w:szCs w:val="24"/>
        </w:rPr>
        <w:t>經查，</w:t>
      </w:r>
      <w:proofErr w:type="gramStart"/>
      <w:r w:rsidRPr="006E62A9">
        <w:rPr>
          <w:rFonts w:hAnsi="標楷體" w:hint="eastAsia"/>
          <w:sz w:val="24"/>
          <w:szCs w:val="24"/>
        </w:rPr>
        <w:t>113</w:t>
      </w:r>
      <w:proofErr w:type="gramEnd"/>
      <w:r w:rsidRPr="006E62A9">
        <w:rPr>
          <w:rFonts w:hAnsi="標楷體" w:hint="eastAsia"/>
          <w:sz w:val="24"/>
          <w:szCs w:val="24"/>
        </w:rPr>
        <w:t>年度軍教基金</w:t>
      </w:r>
      <w:r>
        <w:rPr>
          <w:rFonts w:hAnsi="標楷體" w:hint="eastAsia"/>
          <w:sz w:val="24"/>
          <w:szCs w:val="24"/>
        </w:rPr>
        <w:t>決算</w:t>
      </w:r>
      <w:r w:rsidRPr="006E62A9">
        <w:rPr>
          <w:rFonts w:hAnsi="標楷體" w:hint="eastAsia"/>
          <w:sz w:val="24"/>
          <w:szCs w:val="24"/>
        </w:rPr>
        <w:t>短</w:t>
      </w:r>
      <w:proofErr w:type="gramStart"/>
      <w:r w:rsidRPr="006E62A9">
        <w:rPr>
          <w:rFonts w:hAnsi="標楷體" w:hint="eastAsia"/>
          <w:sz w:val="24"/>
          <w:szCs w:val="24"/>
        </w:rPr>
        <w:t>絀</w:t>
      </w:r>
      <w:proofErr w:type="gramEnd"/>
      <w:r w:rsidRPr="006E62A9">
        <w:rPr>
          <w:rFonts w:hAnsi="標楷體" w:hint="eastAsia"/>
          <w:sz w:val="24"/>
          <w:szCs w:val="24"/>
        </w:rPr>
        <w:t>1,598萬餘元，雖較預算短</w:t>
      </w:r>
      <w:proofErr w:type="gramStart"/>
      <w:r w:rsidRPr="006E62A9">
        <w:rPr>
          <w:rFonts w:hAnsi="標楷體" w:hint="eastAsia"/>
          <w:sz w:val="24"/>
          <w:szCs w:val="24"/>
        </w:rPr>
        <w:t>絀</w:t>
      </w:r>
      <w:proofErr w:type="gramEnd"/>
      <w:r w:rsidRPr="006E62A9">
        <w:rPr>
          <w:rFonts w:hAnsi="標楷體" w:hint="eastAsia"/>
          <w:sz w:val="24"/>
          <w:szCs w:val="24"/>
        </w:rPr>
        <w:t>3,327萬餘元，減少1,728萬餘元，約51.95％</w:t>
      </w:r>
      <w:r>
        <w:rPr>
          <w:rFonts w:hAnsi="標楷體" w:hint="eastAsia"/>
          <w:sz w:val="24"/>
          <w:szCs w:val="24"/>
        </w:rPr>
        <w:t>，惟未能達成</w:t>
      </w:r>
      <w:r w:rsidRPr="007C3196">
        <w:rPr>
          <w:rFonts w:hAnsi="標楷體" w:hint="eastAsia"/>
          <w:sz w:val="24"/>
          <w:szCs w:val="24"/>
        </w:rPr>
        <w:t>基金執行有賸餘或維持收支平衡</w:t>
      </w:r>
      <w:r>
        <w:rPr>
          <w:rFonts w:hAnsi="標楷體" w:hint="eastAsia"/>
          <w:sz w:val="24"/>
          <w:szCs w:val="24"/>
        </w:rPr>
        <w:t>之目標。經分析收支情形，</w:t>
      </w:r>
      <w:r w:rsidRPr="006E62A9">
        <w:rPr>
          <w:rFonts w:hAnsi="標楷體" w:hint="eastAsia"/>
          <w:sz w:val="24"/>
          <w:szCs w:val="24"/>
        </w:rPr>
        <w:t>教學研究及訓輔成本、建教合作成本等2項</w:t>
      </w:r>
      <w:r>
        <w:rPr>
          <w:rFonts w:hAnsi="標楷體" w:hint="eastAsia"/>
          <w:sz w:val="24"/>
          <w:szCs w:val="24"/>
        </w:rPr>
        <w:t>業務成本</w:t>
      </w:r>
      <w:r w:rsidRPr="006E62A9">
        <w:rPr>
          <w:rFonts w:hAnsi="標楷體" w:hint="eastAsia"/>
          <w:sz w:val="24"/>
          <w:szCs w:val="24"/>
        </w:rPr>
        <w:t>，</w:t>
      </w:r>
      <w:proofErr w:type="gramStart"/>
      <w:r w:rsidRPr="006E62A9">
        <w:rPr>
          <w:rFonts w:hAnsi="標楷體" w:hint="eastAsia"/>
          <w:sz w:val="24"/>
          <w:szCs w:val="24"/>
        </w:rPr>
        <w:t>實支數較</w:t>
      </w:r>
      <w:proofErr w:type="gramEnd"/>
      <w:r w:rsidRPr="006E62A9">
        <w:rPr>
          <w:rFonts w:hAnsi="標楷體" w:hint="eastAsia"/>
          <w:sz w:val="24"/>
          <w:szCs w:val="24"/>
        </w:rPr>
        <w:t>預算數分別增加2,056萬餘元及1,298萬餘元，主要係水電費、</w:t>
      </w:r>
      <w:proofErr w:type="gramStart"/>
      <w:r w:rsidRPr="006E62A9">
        <w:rPr>
          <w:rFonts w:hAnsi="標楷體" w:hint="eastAsia"/>
          <w:sz w:val="24"/>
          <w:szCs w:val="24"/>
        </w:rPr>
        <w:t>校聘人員</w:t>
      </w:r>
      <w:proofErr w:type="gramEnd"/>
      <w:r w:rsidRPr="006E62A9">
        <w:rPr>
          <w:rFonts w:hAnsi="標楷體" w:hint="eastAsia"/>
          <w:sz w:val="24"/>
          <w:szCs w:val="24"/>
        </w:rPr>
        <w:t>及各類專案計畫人員等薪資、專家出席審查費等專業服務費支出較預算增加</w:t>
      </w:r>
      <w:r>
        <w:rPr>
          <w:rFonts w:hAnsi="標楷體" w:hint="eastAsia"/>
          <w:sz w:val="24"/>
          <w:szCs w:val="24"/>
        </w:rPr>
        <w:t>；</w:t>
      </w:r>
      <w:r w:rsidRPr="006E62A9">
        <w:rPr>
          <w:rFonts w:hAnsi="標楷體" w:hint="eastAsia"/>
          <w:sz w:val="24"/>
          <w:szCs w:val="24"/>
        </w:rPr>
        <w:t>至業務收入</w:t>
      </w:r>
      <w:proofErr w:type="gramStart"/>
      <w:r w:rsidRPr="006E62A9">
        <w:rPr>
          <w:rFonts w:hAnsi="標楷體" w:hint="eastAsia"/>
          <w:sz w:val="24"/>
          <w:szCs w:val="24"/>
        </w:rPr>
        <w:t>實收數雖</w:t>
      </w:r>
      <w:proofErr w:type="gramEnd"/>
      <w:r w:rsidRPr="006E62A9">
        <w:rPr>
          <w:rFonts w:hAnsi="標楷體" w:hint="eastAsia"/>
          <w:sz w:val="24"/>
          <w:szCs w:val="24"/>
        </w:rPr>
        <w:t>較預算增加，</w:t>
      </w:r>
      <w:proofErr w:type="gramStart"/>
      <w:r w:rsidRPr="006E62A9">
        <w:rPr>
          <w:rFonts w:hAnsi="標楷體" w:hint="eastAsia"/>
          <w:sz w:val="24"/>
          <w:szCs w:val="24"/>
        </w:rPr>
        <w:t>惟學雜費</w:t>
      </w:r>
      <w:proofErr w:type="gramEnd"/>
      <w:r w:rsidRPr="006E62A9">
        <w:rPr>
          <w:rFonts w:hAnsi="標楷體" w:hint="eastAsia"/>
          <w:sz w:val="24"/>
          <w:szCs w:val="24"/>
        </w:rPr>
        <w:t>收入</w:t>
      </w:r>
      <w:proofErr w:type="gramStart"/>
      <w:r w:rsidRPr="006E62A9">
        <w:rPr>
          <w:rFonts w:hAnsi="標楷體" w:hint="eastAsia"/>
          <w:sz w:val="24"/>
          <w:szCs w:val="24"/>
        </w:rPr>
        <w:t>實收數卻</w:t>
      </w:r>
      <w:proofErr w:type="gramEnd"/>
      <w:r w:rsidRPr="006E62A9">
        <w:rPr>
          <w:rFonts w:hAnsi="標楷體" w:hint="eastAsia"/>
          <w:sz w:val="24"/>
          <w:szCs w:val="24"/>
        </w:rPr>
        <w:t>較預算減少258萬餘元，主要係113學年度研究所自費生錄取人數為214人，僅18</w:t>
      </w:r>
      <w:r>
        <w:rPr>
          <w:rFonts w:hAnsi="標楷體"/>
          <w:sz w:val="24"/>
          <w:szCs w:val="24"/>
        </w:rPr>
        <w:t>3</w:t>
      </w:r>
      <w:r w:rsidRPr="006E62A9">
        <w:rPr>
          <w:rFonts w:hAnsi="標楷體" w:hint="eastAsia"/>
          <w:sz w:val="24"/>
          <w:szCs w:val="24"/>
        </w:rPr>
        <w:t>人入校註冊，註冊率85.51％，</w:t>
      </w:r>
      <w:proofErr w:type="gramStart"/>
      <w:r w:rsidRPr="006E62A9">
        <w:rPr>
          <w:rFonts w:hAnsi="標楷體" w:hint="eastAsia"/>
          <w:sz w:val="24"/>
          <w:szCs w:val="24"/>
        </w:rPr>
        <w:t>且休退學</w:t>
      </w:r>
      <w:proofErr w:type="gramEnd"/>
      <w:r w:rsidRPr="006E62A9">
        <w:rPr>
          <w:rFonts w:hAnsi="標楷體" w:hint="eastAsia"/>
          <w:sz w:val="24"/>
          <w:szCs w:val="24"/>
        </w:rPr>
        <w:t>學生達28人，致學雜費收入不如預期。</w:t>
      </w:r>
      <w:r>
        <w:rPr>
          <w:rFonts w:hAnsi="標楷體" w:hint="eastAsia"/>
          <w:sz w:val="24"/>
          <w:szCs w:val="24"/>
        </w:rPr>
        <w:t>經函請</w:t>
      </w:r>
      <w:r w:rsidRPr="00324AB4">
        <w:rPr>
          <w:rFonts w:hAnsi="標楷體" w:hint="eastAsia"/>
          <w:sz w:val="24"/>
          <w:szCs w:val="24"/>
        </w:rPr>
        <w:t>國防部軍醫局</w:t>
      </w:r>
      <w:proofErr w:type="gramStart"/>
      <w:r>
        <w:rPr>
          <w:rFonts w:hAnsi="標楷體" w:hint="eastAsia"/>
          <w:sz w:val="24"/>
          <w:szCs w:val="24"/>
        </w:rPr>
        <w:t>（</w:t>
      </w:r>
      <w:proofErr w:type="gramEnd"/>
      <w:r>
        <w:rPr>
          <w:rFonts w:hAnsi="標楷體" w:hint="eastAsia"/>
          <w:sz w:val="24"/>
          <w:szCs w:val="24"/>
        </w:rPr>
        <w:t>下稱軍</w:t>
      </w:r>
      <w:r>
        <w:rPr>
          <w:rFonts w:hAnsi="標楷體" w:hint="eastAsia"/>
          <w:sz w:val="24"/>
          <w:szCs w:val="24"/>
        </w:rPr>
        <w:lastRenderedPageBreak/>
        <w:t>醫局)督促</w:t>
      </w:r>
      <w:r w:rsidRPr="006E62A9">
        <w:rPr>
          <w:rFonts w:hAnsi="標楷體" w:hint="eastAsia"/>
          <w:sz w:val="24"/>
          <w:szCs w:val="24"/>
        </w:rPr>
        <w:t>國防醫學院加強財務控管與預算執行管理</w:t>
      </w:r>
      <w:r w:rsidRPr="007C3196">
        <w:rPr>
          <w:rFonts w:hAnsi="標楷體" w:hint="eastAsia"/>
          <w:sz w:val="24"/>
          <w:szCs w:val="24"/>
        </w:rPr>
        <w:t>，</w:t>
      </w:r>
      <w:r>
        <w:rPr>
          <w:rFonts w:hAnsi="標楷體" w:hint="eastAsia"/>
          <w:sz w:val="24"/>
          <w:szCs w:val="24"/>
        </w:rPr>
        <w:t>及</w:t>
      </w:r>
      <w:r w:rsidRPr="007C3196">
        <w:rPr>
          <w:rFonts w:hAnsi="標楷體" w:hint="eastAsia"/>
          <w:sz w:val="24"/>
          <w:szCs w:val="24"/>
        </w:rPr>
        <w:t>強化學生輔導，提升課程實用性與教學品質</w:t>
      </w:r>
      <w:r>
        <w:rPr>
          <w:rFonts w:hAnsi="標楷體" w:hint="eastAsia"/>
          <w:sz w:val="24"/>
          <w:szCs w:val="24"/>
        </w:rPr>
        <w:t>，以</w:t>
      </w:r>
      <w:r w:rsidRPr="00F670D2">
        <w:rPr>
          <w:rFonts w:hAnsi="標楷體" w:hint="eastAsia"/>
          <w:sz w:val="24"/>
          <w:szCs w:val="24"/>
        </w:rPr>
        <w:t>提</w:t>
      </w:r>
      <w:r>
        <w:rPr>
          <w:rFonts w:hAnsi="標楷體" w:hint="eastAsia"/>
          <w:sz w:val="24"/>
          <w:szCs w:val="24"/>
        </w:rPr>
        <w:t>升軍醫人才培育成效</w:t>
      </w:r>
      <w:r w:rsidRPr="002D7441">
        <w:rPr>
          <w:rFonts w:hAnsi="標楷體" w:hint="eastAsia"/>
          <w:sz w:val="24"/>
          <w:szCs w:val="24"/>
        </w:rPr>
        <w:t>。</w:t>
      </w:r>
      <w:r>
        <w:rPr>
          <w:rFonts w:hAnsi="標楷體" w:hint="eastAsia"/>
          <w:sz w:val="24"/>
          <w:szCs w:val="24"/>
        </w:rPr>
        <w:t>據復：為維持基金財務結構穩健與永續發展，將持續推動節能措施、盤點人力配置，以落實支出控管；另</w:t>
      </w:r>
      <w:r w:rsidRPr="006F05CE">
        <w:rPr>
          <w:rFonts w:hAnsi="標楷體"/>
          <w:sz w:val="24"/>
          <w:szCs w:val="24"/>
        </w:rPr>
        <w:t>為</w:t>
      </w:r>
      <w:r>
        <w:rPr>
          <w:rFonts w:hAnsi="標楷體" w:hint="eastAsia"/>
          <w:sz w:val="24"/>
          <w:szCs w:val="24"/>
        </w:rPr>
        <w:t>使</w:t>
      </w:r>
      <w:r w:rsidRPr="006F05CE">
        <w:rPr>
          <w:rFonts w:hAnsi="標楷體"/>
          <w:sz w:val="24"/>
          <w:szCs w:val="24"/>
        </w:rPr>
        <w:t>學雜費自籌財源穩健成長</w:t>
      </w:r>
      <w:r>
        <w:rPr>
          <w:rFonts w:hAnsi="標楷體" w:hint="eastAsia"/>
          <w:sz w:val="24"/>
          <w:szCs w:val="24"/>
        </w:rPr>
        <w:t>，</w:t>
      </w:r>
      <w:proofErr w:type="gramStart"/>
      <w:r>
        <w:rPr>
          <w:rFonts w:hAnsi="標楷體" w:hint="eastAsia"/>
          <w:sz w:val="24"/>
          <w:szCs w:val="24"/>
        </w:rPr>
        <w:t>研</w:t>
      </w:r>
      <w:proofErr w:type="gramEnd"/>
      <w:r>
        <w:rPr>
          <w:rFonts w:hAnsi="標楷體" w:hint="eastAsia"/>
          <w:sz w:val="24"/>
          <w:szCs w:val="24"/>
        </w:rPr>
        <w:t>擬</w:t>
      </w:r>
      <w:r w:rsidRPr="006F05CE">
        <w:rPr>
          <w:rFonts w:hAnsi="標楷體"/>
          <w:sz w:val="24"/>
          <w:szCs w:val="24"/>
        </w:rPr>
        <w:t>增設研究所公餘在職進修</w:t>
      </w:r>
      <w:r>
        <w:rPr>
          <w:rFonts w:hAnsi="標楷體" w:hint="eastAsia"/>
          <w:sz w:val="24"/>
          <w:szCs w:val="24"/>
        </w:rPr>
        <w:t>及</w:t>
      </w:r>
      <w:r w:rsidRPr="006F05CE">
        <w:rPr>
          <w:rFonts w:hAnsi="標楷體"/>
          <w:sz w:val="24"/>
          <w:szCs w:val="24"/>
        </w:rPr>
        <w:t>提供各所研究生獎學金</w:t>
      </w:r>
      <w:r>
        <w:rPr>
          <w:rFonts w:hAnsi="標楷體" w:hint="eastAsia"/>
          <w:sz w:val="24"/>
          <w:szCs w:val="24"/>
        </w:rPr>
        <w:t>等</w:t>
      </w:r>
      <w:r w:rsidRPr="006F05CE">
        <w:rPr>
          <w:rFonts w:hAnsi="標楷體"/>
          <w:sz w:val="24"/>
          <w:szCs w:val="24"/>
        </w:rPr>
        <w:t>方案</w:t>
      </w:r>
      <w:r>
        <w:rPr>
          <w:rFonts w:hAnsi="標楷體" w:hint="eastAsia"/>
          <w:sz w:val="24"/>
          <w:szCs w:val="24"/>
        </w:rPr>
        <w:t>，</w:t>
      </w:r>
      <w:r w:rsidRPr="006F05CE">
        <w:rPr>
          <w:rFonts w:hAnsi="標楷體"/>
          <w:sz w:val="24"/>
          <w:szCs w:val="24"/>
        </w:rPr>
        <w:t>並結合建</w:t>
      </w:r>
      <w:proofErr w:type="gramStart"/>
      <w:r w:rsidRPr="006F05CE">
        <w:rPr>
          <w:rFonts w:hAnsi="標楷體"/>
          <w:sz w:val="24"/>
          <w:szCs w:val="24"/>
        </w:rPr>
        <w:t>構產學建</w:t>
      </w:r>
      <w:proofErr w:type="gramEnd"/>
      <w:r w:rsidRPr="006F05CE">
        <w:rPr>
          <w:rFonts w:hAnsi="標楷體"/>
          <w:sz w:val="24"/>
          <w:szCs w:val="24"/>
        </w:rPr>
        <w:t>教合作及就業輔導</w:t>
      </w:r>
      <w:r>
        <w:rPr>
          <w:rFonts w:hAnsi="標楷體" w:hint="eastAsia"/>
          <w:sz w:val="24"/>
          <w:szCs w:val="24"/>
        </w:rPr>
        <w:t>，</w:t>
      </w:r>
      <w:r w:rsidRPr="006F05CE">
        <w:rPr>
          <w:rFonts w:hAnsi="標楷體"/>
          <w:sz w:val="24"/>
          <w:szCs w:val="24"/>
        </w:rPr>
        <w:t>提高教研品質及學雜費收入</w:t>
      </w:r>
      <w:r>
        <w:rPr>
          <w:rFonts w:hAnsi="標楷體" w:hint="eastAsia"/>
          <w:sz w:val="24"/>
          <w:szCs w:val="24"/>
        </w:rPr>
        <w:t>，以期</w:t>
      </w:r>
      <w:r w:rsidRPr="006F05CE">
        <w:rPr>
          <w:rFonts w:hAnsi="標楷體"/>
          <w:sz w:val="24"/>
          <w:szCs w:val="24"/>
        </w:rPr>
        <w:t>達成</w:t>
      </w:r>
      <w:r>
        <w:rPr>
          <w:rFonts w:hAnsi="標楷體" w:hint="eastAsia"/>
          <w:sz w:val="24"/>
          <w:szCs w:val="24"/>
        </w:rPr>
        <w:t>基金</w:t>
      </w:r>
      <w:r w:rsidRPr="006F05CE">
        <w:rPr>
          <w:rFonts w:hAnsi="標楷體"/>
          <w:sz w:val="24"/>
          <w:szCs w:val="24"/>
        </w:rPr>
        <w:t>收支平衡之目標</w:t>
      </w:r>
      <w:r>
        <w:rPr>
          <w:rFonts w:hAnsi="標楷體" w:hint="eastAsia"/>
          <w:sz w:val="24"/>
          <w:szCs w:val="24"/>
        </w:rPr>
        <w:t>。</w:t>
      </w:r>
    </w:p>
    <w:p w14:paraId="26E5B172" w14:textId="77777777" w:rsidR="00034F96" w:rsidRDefault="00034F96" w:rsidP="00901A39">
      <w:pPr>
        <w:pStyle w:val="a7"/>
        <w:tabs>
          <w:tab w:val="left" w:pos="2835"/>
        </w:tabs>
        <w:overflowPunct w:val="0"/>
        <w:spacing w:line="610" w:lineRule="exact"/>
        <w:ind w:firstLineChars="450" w:firstLine="1081"/>
        <w:rPr>
          <w:rFonts w:hAnsi="標楷體"/>
          <w:sz w:val="24"/>
          <w:szCs w:val="24"/>
        </w:rPr>
      </w:pPr>
      <w:r w:rsidRPr="00307E54">
        <w:rPr>
          <w:rFonts w:hAnsi="標楷體" w:hint="eastAsia"/>
          <w:b/>
          <w:bCs/>
          <w:sz w:val="24"/>
          <w:szCs w:val="24"/>
        </w:rPr>
        <w:t>（</w:t>
      </w:r>
      <w:r w:rsidRPr="007C3196">
        <w:rPr>
          <w:rFonts w:hAnsi="標楷體" w:hint="eastAsia"/>
          <w:b/>
          <w:bCs/>
          <w:sz w:val="24"/>
          <w:szCs w:val="24"/>
        </w:rPr>
        <w:t>2</w:t>
      </w:r>
      <w:r>
        <w:rPr>
          <w:rFonts w:hAnsi="標楷體" w:hint="eastAsia"/>
          <w:b/>
          <w:bCs/>
          <w:sz w:val="24"/>
          <w:szCs w:val="24"/>
        </w:rPr>
        <w:t xml:space="preserve">）　</w:t>
      </w:r>
      <w:r w:rsidRPr="00EA18D4">
        <w:rPr>
          <w:rFonts w:hAnsi="標楷體" w:hint="eastAsia"/>
          <w:b/>
          <w:bCs/>
          <w:sz w:val="24"/>
          <w:szCs w:val="24"/>
        </w:rPr>
        <w:t>國防醫學院原以公務預算購置教學研究使用之儀器設備，未隨同基金成立移轉，</w:t>
      </w:r>
      <w:proofErr w:type="gramStart"/>
      <w:r>
        <w:rPr>
          <w:rFonts w:hAnsi="標楷體" w:hint="eastAsia"/>
          <w:b/>
          <w:bCs/>
          <w:sz w:val="24"/>
          <w:szCs w:val="24"/>
        </w:rPr>
        <w:t>逕</w:t>
      </w:r>
      <w:proofErr w:type="gramEnd"/>
      <w:r w:rsidRPr="00EA18D4">
        <w:rPr>
          <w:rFonts w:hAnsi="標楷體" w:hint="eastAsia"/>
          <w:b/>
          <w:bCs/>
          <w:sz w:val="24"/>
          <w:szCs w:val="24"/>
        </w:rPr>
        <w:t>供基金使用收益</w:t>
      </w:r>
      <w:r w:rsidRPr="007C3196">
        <w:rPr>
          <w:rFonts w:hAnsi="標楷體" w:hint="eastAsia"/>
          <w:b/>
          <w:bCs/>
          <w:sz w:val="24"/>
          <w:szCs w:val="24"/>
        </w:rPr>
        <w:t>：</w:t>
      </w:r>
      <w:r w:rsidRPr="00324AB4">
        <w:rPr>
          <w:rFonts w:hAnsi="標楷體" w:hint="eastAsia"/>
          <w:sz w:val="24"/>
          <w:szCs w:val="24"/>
        </w:rPr>
        <w:t>依行政院91年6月6日</w:t>
      </w:r>
      <w:proofErr w:type="gramStart"/>
      <w:r w:rsidRPr="00324AB4">
        <w:rPr>
          <w:rFonts w:hAnsi="標楷體" w:hint="eastAsia"/>
          <w:sz w:val="24"/>
          <w:szCs w:val="24"/>
        </w:rPr>
        <w:t>院授主孝</w:t>
      </w:r>
      <w:proofErr w:type="gramEnd"/>
      <w:r w:rsidRPr="00324AB4">
        <w:rPr>
          <w:rFonts w:hAnsi="標楷體" w:hint="eastAsia"/>
          <w:sz w:val="24"/>
          <w:szCs w:val="24"/>
        </w:rPr>
        <w:t>三字第091004093號函釋，各國立大學校院校務基金原以公務預算購置或無償撥用取得之財產，以代管資產及應付代管資產列帳。</w:t>
      </w:r>
      <w:r w:rsidRPr="005E24FA">
        <w:rPr>
          <w:rFonts w:hAnsi="標楷體" w:hint="eastAsia"/>
          <w:sz w:val="24"/>
          <w:szCs w:val="24"/>
        </w:rPr>
        <w:t>國防醫學院為軍事研究發展，偕同三軍總醫院執行基礎醫學研究及研討臨床問題之對策，於102年成立貴重暨共同儀器中心（下稱貴儀中心），並訂頒國防醫學院貴重暨共同儀器中心收費管理規定及收費辦法，按學校人員、研究機構及校外人士等身分收取儀器使用費</w:t>
      </w:r>
      <w:r>
        <w:rPr>
          <w:rFonts w:hAnsi="標楷體" w:hint="eastAsia"/>
          <w:sz w:val="24"/>
          <w:szCs w:val="24"/>
        </w:rPr>
        <w:t>，</w:t>
      </w:r>
      <w:proofErr w:type="gramStart"/>
      <w:r w:rsidRPr="00324AB4">
        <w:rPr>
          <w:rFonts w:hAnsi="標楷體" w:hint="eastAsia"/>
          <w:sz w:val="24"/>
          <w:szCs w:val="24"/>
        </w:rPr>
        <w:t>113</w:t>
      </w:r>
      <w:proofErr w:type="gramEnd"/>
      <w:r w:rsidRPr="00324AB4">
        <w:rPr>
          <w:rFonts w:hAnsi="標楷體" w:hint="eastAsia"/>
          <w:sz w:val="24"/>
          <w:szCs w:val="24"/>
        </w:rPr>
        <w:t>年度計</w:t>
      </w:r>
      <w:r>
        <w:rPr>
          <w:rFonts w:hAnsi="標楷體" w:hint="eastAsia"/>
          <w:sz w:val="24"/>
          <w:szCs w:val="24"/>
        </w:rPr>
        <w:t>使用</w:t>
      </w:r>
      <w:r w:rsidRPr="00324AB4">
        <w:rPr>
          <w:rFonts w:hAnsi="標楷體" w:hint="eastAsia"/>
          <w:sz w:val="24"/>
          <w:szCs w:val="24"/>
        </w:rPr>
        <w:t>3,728人次</w:t>
      </w:r>
      <w:r>
        <w:rPr>
          <w:rFonts w:hAnsi="標楷體" w:hint="eastAsia"/>
          <w:sz w:val="24"/>
          <w:szCs w:val="24"/>
        </w:rPr>
        <w:t>，</w:t>
      </w:r>
      <w:r w:rsidRPr="00324AB4">
        <w:rPr>
          <w:rFonts w:hAnsi="標楷體" w:hint="eastAsia"/>
          <w:sz w:val="24"/>
          <w:szCs w:val="24"/>
        </w:rPr>
        <w:t>收取儀器</w:t>
      </w:r>
      <w:r>
        <w:rPr>
          <w:rFonts w:hAnsi="標楷體" w:hint="eastAsia"/>
          <w:sz w:val="24"/>
          <w:szCs w:val="24"/>
        </w:rPr>
        <w:t>（</w:t>
      </w:r>
      <w:r w:rsidRPr="00324AB4">
        <w:rPr>
          <w:rFonts w:hAnsi="標楷體" w:hint="eastAsia"/>
          <w:sz w:val="24"/>
          <w:szCs w:val="24"/>
        </w:rPr>
        <w:t>設備</w:t>
      </w:r>
      <w:r>
        <w:rPr>
          <w:rFonts w:hAnsi="標楷體" w:hint="eastAsia"/>
          <w:sz w:val="24"/>
          <w:szCs w:val="24"/>
        </w:rPr>
        <w:t>）檢測費</w:t>
      </w:r>
      <w:r w:rsidRPr="00324AB4">
        <w:rPr>
          <w:rFonts w:hAnsi="標楷體" w:hint="eastAsia"/>
          <w:sz w:val="24"/>
          <w:szCs w:val="24"/>
        </w:rPr>
        <w:t>合計252萬</w:t>
      </w:r>
      <w:r>
        <w:rPr>
          <w:rFonts w:hAnsi="標楷體" w:hint="eastAsia"/>
          <w:sz w:val="24"/>
          <w:szCs w:val="24"/>
        </w:rPr>
        <w:t>餘</w:t>
      </w:r>
      <w:r w:rsidRPr="00324AB4">
        <w:rPr>
          <w:rFonts w:hAnsi="標楷體" w:hint="eastAsia"/>
          <w:sz w:val="24"/>
          <w:szCs w:val="24"/>
        </w:rPr>
        <w:t>元</w:t>
      </w:r>
      <w:r>
        <w:rPr>
          <w:rFonts w:hAnsi="標楷體" w:hint="eastAsia"/>
          <w:sz w:val="24"/>
          <w:szCs w:val="24"/>
        </w:rPr>
        <w:t>，全數納列基金收入。</w:t>
      </w:r>
      <w:r w:rsidRPr="00324AB4">
        <w:rPr>
          <w:rFonts w:hAnsi="標楷體" w:hint="eastAsia"/>
          <w:sz w:val="24"/>
          <w:szCs w:val="24"/>
        </w:rPr>
        <w:t>按</w:t>
      </w:r>
      <w:r w:rsidRPr="00307E54">
        <w:rPr>
          <w:rFonts w:hAnsi="標楷體" w:hint="eastAsia"/>
          <w:bCs/>
          <w:sz w:val="24"/>
          <w:szCs w:val="24"/>
        </w:rPr>
        <w:t>國防醫學院</w:t>
      </w:r>
      <w:r w:rsidRPr="00324AB4">
        <w:rPr>
          <w:rFonts w:hAnsi="標楷體" w:hint="eastAsia"/>
          <w:sz w:val="24"/>
          <w:szCs w:val="24"/>
        </w:rPr>
        <w:t>財產清冊</w:t>
      </w:r>
      <w:r>
        <w:rPr>
          <w:rFonts w:hAnsi="標楷體" w:hint="eastAsia"/>
          <w:sz w:val="24"/>
          <w:szCs w:val="24"/>
        </w:rPr>
        <w:t>載</w:t>
      </w:r>
      <w:r w:rsidRPr="00324AB4">
        <w:rPr>
          <w:rFonts w:hAnsi="標楷體" w:hint="eastAsia"/>
          <w:sz w:val="24"/>
          <w:szCs w:val="24"/>
        </w:rPr>
        <w:t>列，有關貴儀中心保管儀器計有93項，其中於</w:t>
      </w:r>
      <w:proofErr w:type="gramStart"/>
      <w:r w:rsidRPr="00324AB4">
        <w:rPr>
          <w:rFonts w:hAnsi="標楷體" w:hint="eastAsia"/>
          <w:sz w:val="24"/>
          <w:szCs w:val="24"/>
        </w:rPr>
        <w:t>113</w:t>
      </w:r>
      <w:proofErr w:type="gramEnd"/>
      <w:r w:rsidRPr="00324AB4">
        <w:rPr>
          <w:rFonts w:hAnsi="標楷體" w:hint="eastAsia"/>
          <w:sz w:val="24"/>
          <w:szCs w:val="24"/>
        </w:rPr>
        <w:t>年度軍教基金設立後購置之儀器</w:t>
      </w:r>
      <w:r>
        <w:rPr>
          <w:rFonts w:hAnsi="標楷體" w:hint="eastAsia"/>
          <w:sz w:val="24"/>
          <w:szCs w:val="24"/>
        </w:rPr>
        <w:t>（</w:t>
      </w:r>
      <w:r w:rsidRPr="00324AB4">
        <w:rPr>
          <w:rFonts w:hAnsi="標楷體" w:hint="eastAsia"/>
          <w:sz w:val="24"/>
          <w:szCs w:val="24"/>
        </w:rPr>
        <w:t>設備</w:t>
      </w:r>
      <w:r>
        <w:rPr>
          <w:rFonts w:hAnsi="標楷體" w:hint="eastAsia"/>
          <w:sz w:val="24"/>
          <w:szCs w:val="24"/>
        </w:rPr>
        <w:t>）</w:t>
      </w:r>
      <w:r w:rsidRPr="00324AB4">
        <w:rPr>
          <w:rFonts w:hAnsi="標楷體" w:hint="eastAsia"/>
          <w:sz w:val="24"/>
          <w:szCs w:val="24"/>
        </w:rPr>
        <w:t>12項，</w:t>
      </w:r>
      <w:proofErr w:type="gramStart"/>
      <w:r w:rsidRPr="00324AB4">
        <w:rPr>
          <w:rFonts w:hAnsi="標楷體" w:hint="eastAsia"/>
          <w:sz w:val="24"/>
          <w:szCs w:val="24"/>
        </w:rPr>
        <w:t>帳值合計</w:t>
      </w:r>
      <w:proofErr w:type="gramEnd"/>
      <w:r w:rsidRPr="00324AB4">
        <w:rPr>
          <w:rFonts w:hAnsi="標楷體" w:hint="eastAsia"/>
          <w:sz w:val="24"/>
          <w:szCs w:val="24"/>
        </w:rPr>
        <w:t>5,871萬</w:t>
      </w:r>
      <w:r>
        <w:rPr>
          <w:rFonts w:hAnsi="標楷體" w:hint="eastAsia"/>
          <w:sz w:val="24"/>
          <w:szCs w:val="24"/>
        </w:rPr>
        <w:t>餘</w:t>
      </w:r>
      <w:r w:rsidRPr="00324AB4">
        <w:rPr>
          <w:rFonts w:hAnsi="標楷體" w:hint="eastAsia"/>
          <w:sz w:val="24"/>
          <w:szCs w:val="24"/>
        </w:rPr>
        <w:t>元，納列軍教基金財產；其餘81項儀器</w:t>
      </w:r>
      <w:r>
        <w:rPr>
          <w:rFonts w:hAnsi="標楷體" w:hint="eastAsia"/>
          <w:sz w:val="24"/>
          <w:szCs w:val="24"/>
        </w:rPr>
        <w:t>（</w:t>
      </w:r>
      <w:r w:rsidRPr="00324AB4">
        <w:rPr>
          <w:rFonts w:hAnsi="標楷體" w:hint="eastAsia"/>
          <w:sz w:val="24"/>
          <w:szCs w:val="24"/>
        </w:rPr>
        <w:t>設備</w:t>
      </w:r>
      <w:r>
        <w:rPr>
          <w:rFonts w:hAnsi="標楷體" w:hint="eastAsia"/>
          <w:sz w:val="24"/>
          <w:szCs w:val="24"/>
        </w:rPr>
        <w:t>）</w:t>
      </w:r>
      <w:r w:rsidRPr="00324AB4">
        <w:rPr>
          <w:rFonts w:hAnsi="標楷體" w:hint="eastAsia"/>
          <w:sz w:val="24"/>
          <w:szCs w:val="24"/>
        </w:rPr>
        <w:t>2億9,524萬</w:t>
      </w:r>
      <w:r>
        <w:rPr>
          <w:rFonts w:hAnsi="標楷體" w:hint="eastAsia"/>
          <w:sz w:val="24"/>
          <w:szCs w:val="24"/>
        </w:rPr>
        <w:t>餘</w:t>
      </w:r>
      <w:r w:rsidRPr="00324AB4">
        <w:rPr>
          <w:rFonts w:hAnsi="標楷體" w:hint="eastAsia"/>
          <w:sz w:val="24"/>
          <w:szCs w:val="24"/>
        </w:rPr>
        <w:t>元列屬公務財產。經查</w:t>
      </w:r>
      <w:r>
        <w:rPr>
          <w:rFonts w:hAnsi="標楷體" w:hint="eastAsia"/>
          <w:sz w:val="24"/>
          <w:szCs w:val="24"/>
        </w:rPr>
        <w:t>，軍醫局</w:t>
      </w:r>
      <w:proofErr w:type="gramStart"/>
      <w:r>
        <w:rPr>
          <w:rFonts w:hAnsi="標楷體" w:hint="eastAsia"/>
          <w:sz w:val="24"/>
          <w:szCs w:val="24"/>
        </w:rPr>
        <w:t>113</w:t>
      </w:r>
      <w:proofErr w:type="gramEnd"/>
      <w:r>
        <w:rPr>
          <w:rFonts w:hAnsi="標楷體" w:hint="eastAsia"/>
          <w:sz w:val="24"/>
          <w:szCs w:val="24"/>
        </w:rPr>
        <w:t>年度於「</w:t>
      </w:r>
      <w:r w:rsidRPr="00324AB4">
        <w:rPr>
          <w:rFonts w:hAnsi="標楷體" w:hint="eastAsia"/>
          <w:sz w:val="24"/>
          <w:szCs w:val="24"/>
        </w:rPr>
        <w:t>一般科學研究</w:t>
      </w:r>
      <w:r>
        <w:rPr>
          <w:rFonts w:hAnsi="標楷體" w:hint="eastAsia"/>
          <w:sz w:val="24"/>
          <w:szCs w:val="24"/>
        </w:rPr>
        <w:t>」科目</w:t>
      </w:r>
      <w:r w:rsidRPr="00324AB4">
        <w:rPr>
          <w:rFonts w:hAnsi="標楷體" w:hint="eastAsia"/>
          <w:sz w:val="24"/>
          <w:szCs w:val="24"/>
        </w:rPr>
        <w:t>編列</w:t>
      </w:r>
      <w:r>
        <w:rPr>
          <w:rFonts w:hAnsi="標楷體" w:hint="eastAsia"/>
          <w:sz w:val="24"/>
          <w:szCs w:val="24"/>
        </w:rPr>
        <w:t>研究經費</w:t>
      </w:r>
      <w:r w:rsidRPr="00324AB4">
        <w:rPr>
          <w:rFonts w:hAnsi="標楷體" w:hint="eastAsia"/>
          <w:sz w:val="24"/>
          <w:szCs w:val="24"/>
        </w:rPr>
        <w:t>8,809萬餘元</w:t>
      </w:r>
      <w:r>
        <w:rPr>
          <w:rFonts w:hAnsi="標楷體" w:hint="eastAsia"/>
          <w:sz w:val="24"/>
          <w:szCs w:val="24"/>
        </w:rPr>
        <w:t>，補助軍教基金</w:t>
      </w:r>
      <w:proofErr w:type="gramStart"/>
      <w:r>
        <w:rPr>
          <w:rFonts w:hAnsi="標楷體" w:hint="eastAsia"/>
          <w:sz w:val="24"/>
          <w:szCs w:val="24"/>
        </w:rPr>
        <w:t>執行</w:t>
      </w:r>
      <w:r w:rsidRPr="00324AB4">
        <w:rPr>
          <w:rFonts w:hAnsi="標楷體" w:hint="eastAsia"/>
          <w:sz w:val="24"/>
          <w:szCs w:val="24"/>
        </w:rPr>
        <w:t>軍陣醫學</w:t>
      </w:r>
      <w:proofErr w:type="gramEnd"/>
      <w:r w:rsidRPr="00324AB4">
        <w:rPr>
          <w:rFonts w:hAnsi="標楷體" w:hint="eastAsia"/>
          <w:sz w:val="24"/>
          <w:szCs w:val="24"/>
        </w:rPr>
        <w:t>研究</w:t>
      </w:r>
      <w:r>
        <w:rPr>
          <w:rFonts w:hAnsi="標楷體" w:hint="eastAsia"/>
          <w:sz w:val="24"/>
          <w:szCs w:val="24"/>
        </w:rPr>
        <w:t>，惟上述</w:t>
      </w:r>
      <w:proofErr w:type="gramStart"/>
      <w:r>
        <w:rPr>
          <w:rFonts w:hAnsi="標楷體" w:hint="eastAsia"/>
          <w:sz w:val="24"/>
          <w:szCs w:val="24"/>
        </w:rPr>
        <w:t>供軍陣</w:t>
      </w:r>
      <w:proofErr w:type="gramEnd"/>
      <w:r>
        <w:rPr>
          <w:rFonts w:hAnsi="標楷體" w:hint="eastAsia"/>
          <w:sz w:val="24"/>
          <w:szCs w:val="24"/>
        </w:rPr>
        <w:t>醫學研究使用之</w:t>
      </w:r>
      <w:r w:rsidRPr="00324AB4">
        <w:rPr>
          <w:rFonts w:hAnsi="標楷體" w:hint="eastAsia"/>
          <w:sz w:val="24"/>
          <w:szCs w:val="24"/>
        </w:rPr>
        <w:t>81項實驗儀器仍列公務財產，而未隨同基金成立移轉以代管資產及應付代管資產列帳，且收取之</w:t>
      </w:r>
      <w:r>
        <w:rPr>
          <w:rFonts w:hAnsi="標楷體" w:hint="eastAsia"/>
          <w:sz w:val="24"/>
          <w:szCs w:val="24"/>
        </w:rPr>
        <w:t>檢測費</w:t>
      </w:r>
      <w:proofErr w:type="gramStart"/>
      <w:r>
        <w:rPr>
          <w:rFonts w:hAnsi="標楷體" w:hint="eastAsia"/>
          <w:sz w:val="24"/>
          <w:szCs w:val="24"/>
        </w:rPr>
        <w:t>逕</w:t>
      </w:r>
      <w:proofErr w:type="gramEnd"/>
      <w:r w:rsidRPr="00324AB4">
        <w:rPr>
          <w:rFonts w:hAnsi="標楷體" w:hint="eastAsia"/>
          <w:sz w:val="24"/>
          <w:szCs w:val="24"/>
        </w:rPr>
        <w:t>列為基金收入，核與行政院函釋有關</w:t>
      </w:r>
      <w:r>
        <w:rPr>
          <w:rFonts w:hAnsi="標楷體" w:hint="eastAsia"/>
          <w:sz w:val="24"/>
          <w:szCs w:val="24"/>
        </w:rPr>
        <w:t>校務基金原以公務預算購置之財產，以代管資產列帳之意旨</w:t>
      </w:r>
      <w:r w:rsidRPr="00324AB4">
        <w:rPr>
          <w:rFonts w:hAnsi="標楷體" w:hint="eastAsia"/>
          <w:sz w:val="24"/>
          <w:szCs w:val="24"/>
        </w:rPr>
        <w:t>未合</w:t>
      </w:r>
      <w:r>
        <w:rPr>
          <w:rFonts w:hAnsi="標楷體" w:hint="eastAsia"/>
          <w:sz w:val="24"/>
          <w:szCs w:val="24"/>
        </w:rPr>
        <w:t>，經函請軍醫局督促</w:t>
      </w:r>
      <w:r w:rsidRPr="006E62A9">
        <w:rPr>
          <w:rFonts w:hAnsi="標楷體" w:hint="eastAsia"/>
          <w:sz w:val="24"/>
          <w:szCs w:val="24"/>
        </w:rPr>
        <w:t>國防醫學院</w:t>
      </w:r>
      <w:r>
        <w:rPr>
          <w:rFonts w:hAnsi="標楷體" w:hint="eastAsia"/>
          <w:sz w:val="24"/>
          <w:szCs w:val="24"/>
        </w:rPr>
        <w:t>檢討</w:t>
      </w:r>
      <w:r w:rsidRPr="000B66BF">
        <w:rPr>
          <w:rFonts w:hAnsi="標楷體" w:hint="eastAsia"/>
          <w:sz w:val="24"/>
          <w:szCs w:val="24"/>
        </w:rPr>
        <w:t>財產</w:t>
      </w:r>
      <w:r>
        <w:rPr>
          <w:rFonts w:hAnsi="標楷體" w:hint="eastAsia"/>
          <w:sz w:val="24"/>
          <w:szCs w:val="24"/>
        </w:rPr>
        <w:t>劃分</w:t>
      </w:r>
      <w:r w:rsidRPr="000B66BF">
        <w:rPr>
          <w:rFonts w:hAnsi="標楷體" w:hint="eastAsia"/>
          <w:sz w:val="24"/>
          <w:szCs w:val="24"/>
        </w:rPr>
        <w:t>之妥適性</w:t>
      </w:r>
      <w:r w:rsidRPr="007C3196">
        <w:rPr>
          <w:rFonts w:hAnsi="標楷體" w:hint="eastAsia"/>
          <w:sz w:val="24"/>
          <w:szCs w:val="24"/>
        </w:rPr>
        <w:t>，並妥為處理</w:t>
      </w:r>
      <w:r w:rsidRPr="002D7441">
        <w:rPr>
          <w:rFonts w:hAnsi="標楷體" w:hint="eastAsia"/>
          <w:sz w:val="24"/>
          <w:szCs w:val="24"/>
        </w:rPr>
        <w:t>。</w:t>
      </w:r>
      <w:r>
        <w:rPr>
          <w:rFonts w:hAnsi="標楷體" w:hint="eastAsia"/>
          <w:sz w:val="24"/>
          <w:szCs w:val="24"/>
        </w:rPr>
        <w:t>據復：</w:t>
      </w:r>
      <w:r w:rsidRPr="00CD7BB5">
        <w:rPr>
          <w:rFonts w:hAnsi="標楷體" w:hint="eastAsia"/>
          <w:sz w:val="24"/>
          <w:szCs w:val="24"/>
        </w:rPr>
        <w:t>將</w:t>
      </w:r>
      <w:r>
        <w:rPr>
          <w:rFonts w:hAnsi="標楷體" w:hint="eastAsia"/>
          <w:sz w:val="24"/>
          <w:szCs w:val="24"/>
        </w:rPr>
        <w:t>檢討管制公務財產移轉至軍教基金代管資產列帳作業。</w:t>
      </w:r>
    </w:p>
    <w:p w14:paraId="2547361F" w14:textId="371C6B40" w:rsidR="00034F96" w:rsidRPr="00034F96" w:rsidRDefault="00034F96" w:rsidP="00901A39">
      <w:pPr>
        <w:pStyle w:val="a7"/>
        <w:overflowPunct w:val="0"/>
        <w:spacing w:line="610" w:lineRule="exact"/>
        <w:ind w:firstLineChars="200" w:firstLine="456"/>
        <w:rPr>
          <w:szCs w:val="32"/>
        </w:rPr>
      </w:pPr>
      <w:r w:rsidRPr="00034F96">
        <w:rPr>
          <w:rFonts w:hAnsi="標楷體" w:hint="eastAsia"/>
          <w:spacing w:val="-6"/>
          <w:kern w:val="0"/>
          <w:sz w:val="24"/>
          <w:szCs w:val="24"/>
        </w:rPr>
        <w:t>該基金收支餘</w:t>
      </w:r>
      <w:proofErr w:type="gramStart"/>
      <w:r w:rsidRPr="00034F96">
        <w:rPr>
          <w:rFonts w:hAnsi="標楷體" w:hint="eastAsia"/>
          <w:spacing w:val="-6"/>
          <w:kern w:val="0"/>
          <w:sz w:val="24"/>
          <w:szCs w:val="24"/>
        </w:rPr>
        <w:t>絀</w:t>
      </w:r>
      <w:proofErr w:type="gramEnd"/>
      <w:r w:rsidRPr="00034F96">
        <w:rPr>
          <w:rFonts w:hAnsi="標楷體" w:hint="eastAsia"/>
          <w:spacing w:val="-6"/>
          <w:kern w:val="0"/>
          <w:sz w:val="24"/>
          <w:szCs w:val="24"/>
        </w:rPr>
        <w:t>與餘</w:t>
      </w:r>
      <w:proofErr w:type="gramStart"/>
      <w:r w:rsidRPr="00034F96">
        <w:rPr>
          <w:rFonts w:hAnsi="標楷體" w:hint="eastAsia"/>
          <w:spacing w:val="-6"/>
          <w:kern w:val="0"/>
          <w:sz w:val="24"/>
          <w:szCs w:val="24"/>
        </w:rPr>
        <w:t>絀</w:t>
      </w:r>
      <w:proofErr w:type="gramEnd"/>
      <w:r w:rsidRPr="00034F96">
        <w:rPr>
          <w:rFonts w:hAnsi="標楷體" w:hint="eastAsia"/>
          <w:spacing w:val="-6"/>
          <w:kern w:val="0"/>
          <w:sz w:val="24"/>
          <w:szCs w:val="24"/>
        </w:rPr>
        <w:t>撥補之審定，暨餘</w:t>
      </w:r>
      <w:proofErr w:type="gramStart"/>
      <w:r w:rsidRPr="00034F96">
        <w:rPr>
          <w:rFonts w:hAnsi="標楷體" w:hint="eastAsia"/>
          <w:spacing w:val="-6"/>
          <w:kern w:val="0"/>
          <w:sz w:val="24"/>
          <w:szCs w:val="24"/>
        </w:rPr>
        <w:t>絀</w:t>
      </w:r>
      <w:proofErr w:type="gramEnd"/>
      <w:r w:rsidRPr="00034F96">
        <w:rPr>
          <w:rFonts w:hAnsi="標楷體" w:hint="eastAsia"/>
          <w:spacing w:val="-6"/>
          <w:kern w:val="0"/>
          <w:sz w:val="24"/>
          <w:szCs w:val="24"/>
        </w:rPr>
        <w:t>審定後現金流量及資產負債狀況，</w:t>
      </w:r>
      <w:proofErr w:type="gramStart"/>
      <w:r w:rsidRPr="00034F96">
        <w:rPr>
          <w:rFonts w:hAnsi="標楷體" w:hint="eastAsia"/>
          <w:spacing w:val="-6"/>
          <w:kern w:val="0"/>
          <w:sz w:val="24"/>
          <w:szCs w:val="24"/>
        </w:rPr>
        <w:t>詳戊</w:t>
      </w:r>
      <w:proofErr w:type="gramEnd"/>
      <w:r w:rsidRPr="00034F96">
        <w:rPr>
          <w:rFonts w:hAnsi="標楷體" w:hint="eastAsia"/>
          <w:spacing w:val="-6"/>
          <w:kern w:val="0"/>
          <w:sz w:val="24"/>
          <w:szCs w:val="24"/>
        </w:rPr>
        <w:t>、附表、壹、</w:t>
      </w:r>
      <w:r w:rsidRPr="00034F96">
        <w:rPr>
          <w:rFonts w:hAnsi="標楷體" w:hint="eastAsia"/>
          <w:spacing w:val="-8"/>
          <w:kern w:val="0"/>
          <w:sz w:val="24"/>
          <w:szCs w:val="24"/>
        </w:rPr>
        <w:t>各基金附表</w:t>
      </w:r>
      <w:proofErr w:type="gramStart"/>
      <w:r w:rsidRPr="00034F96">
        <w:rPr>
          <w:rFonts w:hAnsi="標楷體" w:hint="eastAsia"/>
          <w:spacing w:val="-8"/>
          <w:kern w:val="0"/>
          <w:sz w:val="24"/>
          <w:szCs w:val="24"/>
        </w:rPr>
        <w:t>〔</w:t>
      </w:r>
      <w:proofErr w:type="gramEnd"/>
      <w:r w:rsidRPr="00034F96">
        <w:rPr>
          <w:rFonts w:hAnsi="標楷體" w:hint="eastAsia"/>
          <w:spacing w:val="-8"/>
          <w:kern w:val="0"/>
          <w:sz w:val="24"/>
          <w:szCs w:val="24"/>
        </w:rPr>
        <w:t>請至審計部全球資訊網之總決算審核報告查詢平台(https://auditreport.audit.gov.tw/)</w:t>
      </w:r>
      <w:r w:rsidRPr="003C238E">
        <w:rPr>
          <w:rFonts w:hAnsi="標楷體" w:hint="eastAsia"/>
          <w:kern w:val="0"/>
          <w:sz w:val="24"/>
          <w:szCs w:val="24"/>
        </w:rPr>
        <w:t>查閱</w:t>
      </w:r>
      <w:proofErr w:type="gramStart"/>
      <w:r w:rsidRPr="003C238E">
        <w:rPr>
          <w:rFonts w:hAnsi="標楷體" w:hint="eastAsia"/>
          <w:kern w:val="0"/>
          <w:sz w:val="24"/>
          <w:szCs w:val="24"/>
        </w:rPr>
        <w:t>〕</w:t>
      </w:r>
      <w:proofErr w:type="gramEnd"/>
      <w:r w:rsidRPr="003C238E">
        <w:rPr>
          <w:rFonts w:hAnsi="標楷體" w:hint="eastAsia"/>
          <w:kern w:val="0"/>
          <w:sz w:val="24"/>
          <w:szCs w:val="24"/>
        </w:rPr>
        <w:t>。</w:t>
      </w:r>
    </w:p>
    <w:sectPr w:rsidR="00034F96" w:rsidRPr="00034F96" w:rsidSect="000C64D6">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22FFB" w14:textId="77777777" w:rsidR="00BB7D7F" w:rsidRDefault="00BB7D7F" w:rsidP="00F70532">
      <w:pPr>
        <w:ind w:firstLine="480"/>
      </w:pPr>
      <w:r>
        <w:separator/>
      </w:r>
    </w:p>
    <w:p w14:paraId="4E77A8BE" w14:textId="77777777" w:rsidR="00BB7D7F" w:rsidRDefault="00BB7D7F" w:rsidP="00F70532">
      <w:pPr>
        <w:ind w:firstLine="480"/>
      </w:pPr>
    </w:p>
    <w:p w14:paraId="5F9164D4" w14:textId="77777777" w:rsidR="00BB7D7F" w:rsidRDefault="00BB7D7F" w:rsidP="009B0ED7">
      <w:pPr>
        <w:ind w:firstLine="480"/>
      </w:pPr>
    </w:p>
  </w:endnote>
  <w:endnote w:type="continuationSeparator" w:id="0">
    <w:p w14:paraId="158210DB" w14:textId="77777777" w:rsidR="00BB7D7F" w:rsidRDefault="00BB7D7F" w:rsidP="00F70532">
      <w:pPr>
        <w:ind w:firstLine="480"/>
      </w:pPr>
      <w:r>
        <w:continuationSeparator/>
      </w:r>
    </w:p>
    <w:p w14:paraId="39CD54E3" w14:textId="77777777" w:rsidR="00BB7D7F" w:rsidRDefault="00BB7D7F" w:rsidP="00F70532">
      <w:pPr>
        <w:ind w:firstLine="480"/>
      </w:pPr>
    </w:p>
    <w:p w14:paraId="153E4C34" w14:textId="77777777" w:rsidR="00BB7D7F" w:rsidRDefault="00BB7D7F"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99736"/>
      <w:docPartObj>
        <w:docPartGallery w:val="Page Numbers (Bottom of Page)"/>
        <w:docPartUnique/>
      </w:docPartObj>
    </w:sdtPr>
    <w:sdtEndPr/>
    <w:sdtContent>
      <w:p w14:paraId="0B8F571C" w14:textId="77777777" w:rsidR="002A1993" w:rsidRPr="007607F3" w:rsidRDefault="002A1993" w:rsidP="002A1993">
        <w:pPr>
          <w:pStyle w:val="a5"/>
          <w:tabs>
            <w:tab w:val="clear" w:pos="4153"/>
            <w:tab w:val="clear" w:pos="8306"/>
          </w:tabs>
          <w:snapToGrid/>
          <w:ind w:firstLineChars="0" w:firstLine="0"/>
          <w:jc w:val="center"/>
        </w:pPr>
        <w:r w:rsidRPr="007607F3">
          <w:rPr>
            <w:rFonts w:hint="eastAsia"/>
          </w:rPr>
          <w:t>乙-</w:t>
        </w:r>
        <w:r w:rsidRPr="007607F3">
          <w:fldChar w:fldCharType="begin"/>
        </w:r>
        <w:r w:rsidRPr="007607F3">
          <w:instrText>PAGE   \* MERGEFORMAT</w:instrText>
        </w:r>
        <w:r w:rsidRPr="007607F3">
          <w:fldChar w:fldCharType="separate"/>
        </w:r>
        <w:r>
          <w:t>1</w:t>
        </w:r>
        <w:r w:rsidRPr="007607F3">
          <w:fldChar w:fldCharType="end"/>
        </w:r>
      </w:p>
    </w:sdtContent>
  </w:sdt>
  <w:p w14:paraId="150D95EE" w14:textId="77777777" w:rsidR="002A1993" w:rsidRPr="007607F3" w:rsidRDefault="002A1993" w:rsidP="002A1993">
    <w:pPr>
      <w:pStyle w:val="a5"/>
      <w:tabs>
        <w:tab w:val="clear" w:pos="4153"/>
        <w:tab w:val="clear" w:pos="8306"/>
      </w:tabs>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1732549"/>
      <w:docPartObj>
        <w:docPartGallery w:val="Page Numbers (Bottom of Page)"/>
        <w:docPartUnique/>
      </w:docPartObj>
    </w:sdtPr>
    <w:sdtEndPr/>
    <w:sdtContent>
      <w:p w14:paraId="53F36724" w14:textId="77777777" w:rsidR="002A1993" w:rsidRPr="007607F3" w:rsidRDefault="002A1993" w:rsidP="002A1993">
        <w:pPr>
          <w:pStyle w:val="a5"/>
          <w:tabs>
            <w:tab w:val="clear" w:pos="4153"/>
            <w:tab w:val="clear" w:pos="8306"/>
          </w:tabs>
          <w:snapToGrid/>
          <w:ind w:firstLineChars="0" w:firstLine="0"/>
          <w:jc w:val="center"/>
        </w:pPr>
        <w:r w:rsidRPr="007607F3">
          <w:rPr>
            <w:rFonts w:hint="eastAsia"/>
          </w:rPr>
          <w:t>乙-</w:t>
        </w:r>
        <w:r w:rsidRPr="007607F3">
          <w:fldChar w:fldCharType="begin"/>
        </w:r>
        <w:r w:rsidRPr="007607F3">
          <w:instrText>PAGE   \* MERGEFORMAT</w:instrText>
        </w:r>
        <w:r w:rsidRPr="007607F3">
          <w:fldChar w:fldCharType="separate"/>
        </w:r>
        <w:r>
          <w:t>1</w:t>
        </w:r>
        <w:r w:rsidRPr="007607F3">
          <w:fldChar w:fldCharType="end"/>
        </w:r>
      </w:p>
    </w:sdtContent>
  </w:sdt>
  <w:p w14:paraId="3BC8B7B4" w14:textId="77777777" w:rsidR="002A1993" w:rsidRPr="007607F3" w:rsidRDefault="002A1993" w:rsidP="002A1993">
    <w:pPr>
      <w:pStyle w:val="a5"/>
      <w:tabs>
        <w:tab w:val="clear" w:pos="4153"/>
        <w:tab w:val="clear" w:pos="8306"/>
      </w:tabs>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5300" w14:textId="77777777" w:rsidR="005060DC" w:rsidRDefault="005060DC"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954B" w14:textId="77777777" w:rsidR="00BB7D7F" w:rsidRDefault="00BB7D7F" w:rsidP="00F70532">
      <w:pPr>
        <w:ind w:firstLine="480"/>
      </w:pPr>
      <w:r>
        <w:separator/>
      </w:r>
    </w:p>
    <w:p w14:paraId="34964307" w14:textId="77777777" w:rsidR="00BB7D7F" w:rsidRDefault="00BB7D7F" w:rsidP="00F70532">
      <w:pPr>
        <w:ind w:firstLine="480"/>
      </w:pPr>
    </w:p>
    <w:p w14:paraId="039622C9" w14:textId="77777777" w:rsidR="00BB7D7F" w:rsidRDefault="00BB7D7F" w:rsidP="009B0ED7">
      <w:pPr>
        <w:ind w:firstLine="480"/>
      </w:pPr>
    </w:p>
  </w:footnote>
  <w:footnote w:type="continuationSeparator" w:id="0">
    <w:p w14:paraId="5C9541A2" w14:textId="77777777" w:rsidR="00BB7D7F" w:rsidRDefault="00BB7D7F" w:rsidP="00F70532">
      <w:pPr>
        <w:ind w:firstLine="480"/>
      </w:pPr>
      <w:r>
        <w:continuationSeparator/>
      </w:r>
    </w:p>
    <w:p w14:paraId="6503C688" w14:textId="77777777" w:rsidR="00BB7D7F" w:rsidRDefault="00BB7D7F" w:rsidP="00F70532">
      <w:pPr>
        <w:ind w:firstLine="480"/>
      </w:pPr>
    </w:p>
    <w:p w14:paraId="5CE431B6" w14:textId="77777777" w:rsidR="00BB7D7F" w:rsidRDefault="00BB7D7F"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6BFF7" w14:textId="77777777" w:rsidR="005060DC" w:rsidRDefault="005060DC"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0693" w14:textId="77777777" w:rsidR="005060DC" w:rsidRPr="00A04C83" w:rsidRDefault="005060DC" w:rsidP="00A04C83">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ED7B" w14:textId="77777777" w:rsidR="005060DC" w:rsidRDefault="005060DC"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665611"/>
    <w:multiLevelType w:val="hybridMultilevel"/>
    <w:tmpl w:val="4260C1D6"/>
    <w:lvl w:ilvl="0" w:tplc="2D3E2E30">
      <w:start w:val="16"/>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4"/>
  </w:num>
  <w:num w:numId="3">
    <w:abstractNumId w:val="2"/>
  </w:num>
  <w:num w:numId="4">
    <w:abstractNumId w:val="13"/>
  </w:num>
  <w:num w:numId="5">
    <w:abstractNumId w:val="23"/>
  </w:num>
  <w:num w:numId="6">
    <w:abstractNumId w:val="5"/>
  </w:num>
  <w:num w:numId="7">
    <w:abstractNumId w:val="9"/>
  </w:num>
  <w:num w:numId="8">
    <w:abstractNumId w:val="26"/>
  </w:num>
  <w:num w:numId="9">
    <w:abstractNumId w:val="11"/>
  </w:num>
  <w:num w:numId="10">
    <w:abstractNumId w:val="19"/>
  </w:num>
  <w:num w:numId="11">
    <w:abstractNumId w:val="18"/>
  </w:num>
  <w:num w:numId="12">
    <w:abstractNumId w:val="24"/>
  </w:num>
  <w:num w:numId="13">
    <w:abstractNumId w:val="12"/>
  </w:num>
  <w:num w:numId="14">
    <w:abstractNumId w:val="10"/>
  </w:num>
  <w:num w:numId="15">
    <w:abstractNumId w:val="6"/>
  </w:num>
  <w:num w:numId="16">
    <w:abstractNumId w:val="21"/>
  </w:num>
  <w:num w:numId="17">
    <w:abstractNumId w:val="22"/>
  </w:num>
  <w:num w:numId="18">
    <w:abstractNumId w:val="4"/>
  </w:num>
  <w:num w:numId="19">
    <w:abstractNumId w:val="16"/>
  </w:num>
  <w:num w:numId="20">
    <w:abstractNumId w:val="7"/>
  </w:num>
  <w:num w:numId="21">
    <w:abstractNumId w:val="25"/>
  </w:num>
  <w:num w:numId="22">
    <w:abstractNumId w:val="15"/>
  </w:num>
  <w:num w:numId="23">
    <w:abstractNumId w:val="27"/>
  </w:num>
  <w:num w:numId="24">
    <w:abstractNumId w:val="28"/>
  </w:num>
  <w:num w:numId="25">
    <w:abstractNumId w:val="0"/>
  </w:num>
  <w:num w:numId="26">
    <w:abstractNumId w:val="17"/>
  </w:num>
  <w:num w:numId="27">
    <w:abstractNumId w:val="3"/>
  </w:num>
  <w:num w:numId="28">
    <w:abstractNumId w:val="8"/>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12289">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4C5"/>
    <w:rsid w:val="00000913"/>
    <w:rsid w:val="00000921"/>
    <w:rsid w:val="00000C52"/>
    <w:rsid w:val="00004980"/>
    <w:rsid w:val="00006CD4"/>
    <w:rsid w:val="0000711D"/>
    <w:rsid w:val="000117FB"/>
    <w:rsid w:val="00014835"/>
    <w:rsid w:val="00014C8E"/>
    <w:rsid w:val="000150AA"/>
    <w:rsid w:val="0001579B"/>
    <w:rsid w:val="00016DD6"/>
    <w:rsid w:val="0002128A"/>
    <w:rsid w:val="00022F21"/>
    <w:rsid w:val="00023BEF"/>
    <w:rsid w:val="00025524"/>
    <w:rsid w:val="00025EDB"/>
    <w:rsid w:val="0002664F"/>
    <w:rsid w:val="000274EC"/>
    <w:rsid w:val="00032332"/>
    <w:rsid w:val="00032A6E"/>
    <w:rsid w:val="00034122"/>
    <w:rsid w:val="00034F96"/>
    <w:rsid w:val="00035927"/>
    <w:rsid w:val="00037276"/>
    <w:rsid w:val="00046684"/>
    <w:rsid w:val="000476E1"/>
    <w:rsid w:val="000502DD"/>
    <w:rsid w:val="000513AC"/>
    <w:rsid w:val="00051507"/>
    <w:rsid w:val="000519D7"/>
    <w:rsid w:val="00052034"/>
    <w:rsid w:val="00052070"/>
    <w:rsid w:val="000522FD"/>
    <w:rsid w:val="00052617"/>
    <w:rsid w:val="00052D9B"/>
    <w:rsid w:val="00053B07"/>
    <w:rsid w:val="000545C4"/>
    <w:rsid w:val="00057B12"/>
    <w:rsid w:val="00060E0A"/>
    <w:rsid w:val="00062CA7"/>
    <w:rsid w:val="0006647F"/>
    <w:rsid w:val="00067800"/>
    <w:rsid w:val="00071DF7"/>
    <w:rsid w:val="000729BC"/>
    <w:rsid w:val="00072CA8"/>
    <w:rsid w:val="00072F98"/>
    <w:rsid w:val="00073054"/>
    <w:rsid w:val="00073499"/>
    <w:rsid w:val="00074226"/>
    <w:rsid w:val="00075470"/>
    <w:rsid w:val="00076A4A"/>
    <w:rsid w:val="00077F32"/>
    <w:rsid w:val="000806EF"/>
    <w:rsid w:val="00080B6D"/>
    <w:rsid w:val="0008165F"/>
    <w:rsid w:val="00081BC7"/>
    <w:rsid w:val="00083BE7"/>
    <w:rsid w:val="0008733E"/>
    <w:rsid w:val="00090898"/>
    <w:rsid w:val="00091A20"/>
    <w:rsid w:val="000965DE"/>
    <w:rsid w:val="0009741B"/>
    <w:rsid w:val="00097EF8"/>
    <w:rsid w:val="000A13E2"/>
    <w:rsid w:val="000A2DDB"/>
    <w:rsid w:val="000B32A1"/>
    <w:rsid w:val="000B44D4"/>
    <w:rsid w:val="000B5E37"/>
    <w:rsid w:val="000B6415"/>
    <w:rsid w:val="000B6A4C"/>
    <w:rsid w:val="000B6D31"/>
    <w:rsid w:val="000B6E4C"/>
    <w:rsid w:val="000C00CE"/>
    <w:rsid w:val="000C0624"/>
    <w:rsid w:val="000C1E6A"/>
    <w:rsid w:val="000C2A52"/>
    <w:rsid w:val="000C2AC3"/>
    <w:rsid w:val="000C4A98"/>
    <w:rsid w:val="000C64D6"/>
    <w:rsid w:val="000C670E"/>
    <w:rsid w:val="000C676F"/>
    <w:rsid w:val="000C68A9"/>
    <w:rsid w:val="000C711A"/>
    <w:rsid w:val="000C790A"/>
    <w:rsid w:val="000D1B10"/>
    <w:rsid w:val="000D2CC6"/>
    <w:rsid w:val="000D304B"/>
    <w:rsid w:val="000D3139"/>
    <w:rsid w:val="000D31F2"/>
    <w:rsid w:val="000D3F43"/>
    <w:rsid w:val="000D57FC"/>
    <w:rsid w:val="000D7187"/>
    <w:rsid w:val="000E01AC"/>
    <w:rsid w:val="000E0324"/>
    <w:rsid w:val="000E1FB2"/>
    <w:rsid w:val="000E2386"/>
    <w:rsid w:val="000F03BE"/>
    <w:rsid w:val="000F34C7"/>
    <w:rsid w:val="000F4937"/>
    <w:rsid w:val="000F5907"/>
    <w:rsid w:val="001017F0"/>
    <w:rsid w:val="001066A0"/>
    <w:rsid w:val="00110E1E"/>
    <w:rsid w:val="001114C5"/>
    <w:rsid w:val="001114DD"/>
    <w:rsid w:val="00114514"/>
    <w:rsid w:val="00117A9B"/>
    <w:rsid w:val="00121356"/>
    <w:rsid w:val="0012245E"/>
    <w:rsid w:val="001226FE"/>
    <w:rsid w:val="00126626"/>
    <w:rsid w:val="00126A97"/>
    <w:rsid w:val="0012775A"/>
    <w:rsid w:val="00127931"/>
    <w:rsid w:val="001302E5"/>
    <w:rsid w:val="00130EA2"/>
    <w:rsid w:val="001311DC"/>
    <w:rsid w:val="00132613"/>
    <w:rsid w:val="00134DA1"/>
    <w:rsid w:val="00140145"/>
    <w:rsid w:val="00142437"/>
    <w:rsid w:val="00145DE1"/>
    <w:rsid w:val="001472BC"/>
    <w:rsid w:val="001472F6"/>
    <w:rsid w:val="00151692"/>
    <w:rsid w:val="0015301C"/>
    <w:rsid w:val="00161F8E"/>
    <w:rsid w:val="0016549E"/>
    <w:rsid w:val="001663B9"/>
    <w:rsid w:val="00166CF6"/>
    <w:rsid w:val="001670B3"/>
    <w:rsid w:val="00167C43"/>
    <w:rsid w:val="00170298"/>
    <w:rsid w:val="00171BBE"/>
    <w:rsid w:val="00171CC3"/>
    <w:rsid w:val="00171EEE"/>
    <w:rsid w:val="00176FE7"/>
    <w:rsid w:val="0018409E"/>
    <w:rsid w:val="001862AA"/>
    <w:rsid w:val="00191601"/>
    <w:rsid w:val="00193F09"/>
    <w:rsid w:val="00193FB2"/>
    <w:rsid w:val="001947C5"/>
    <w:rsid w:val="001959DC"/>
    <w:rsid w:val="00196949"/>
    <w:rsid w:val="001A00C2"/>
    <w:rsid w:val="001A0CDE"/>
    <w:rsid w:val="001A2F29"/>
    <w:rsid w:val="001A4726"/>
    <w:rsid w:val="001A4CFE"/>
    <w:rsid w:val="001B05DD"/>
    <w:rsid w:val="001B11E8"/>
    <w:rsid w:val="001B273E"/>
    <w:rsid w:val="001B2BC3"/>
    <w:rsid w:val="001B3A35"/>
    <w:rsid w:val="001B3D34"/>
    <w:rsid w:val="001B5641"/>
    <w:rsid w:val="001B5C3E"/>
    <w:rsid w:val="001B6125"/>
    <w:rsid w:val="001B6DB6"/>
    <w:rsid w:val="001B6F21"/>
    <w:rsid w:val="001B7E39"/>
    <w:rsid w:val="001C0303"/>
    <w:rsid w:val="001C23C5"/>
    <w:rsid w:val="001C2ADA"/>
    <w:rsid w:val="001C64D5"/>
    <w:rsid w:val="001C77A7"/>
    <w:rsid w:val="001C7CB0"/>
    <w:rsid w:val="001D1B7C"/>
    <w:rsid w:val="001D4F51"/>
    <w:rsid w:val="001D5907"/>
    <w:rsid w:val="001E0032"/>
    <w:rsid w:val="001E0825"/>
    <w:rsid w:val="001E1622"/>
    <w:rsid w:val="001E24B1"/>
    <w:rsid w:val="001E393C"/>
    <w:rsid w:val="001E3BCA"/>
    <w:rsid w:val="001E3C7F"/>
    <w:rsid w:val="001E4819"/>
    <w:rsid w:val="001E7EA5"/>
    <w:rsid w:val="001F2110"/>
    <w:rsid w:val="001F641B"/>
    <w:rsid w:val="001F6A5B"/>
    <w:rsid w:val="001F74A2"/>
    <w:rsid w:val="00206A02"/>
    <w:rsid w:val="002110A2"/>
    <w:rsid w:val="00215F35"/>
    <w:rsid w:val="00215F5C"/>
    <w:rsid w:val="00220049"/>
    <w:rsid w:val="00223E64"/>
    <w:rsid w:val="00224751"/>
    <w:rsid w:val="00225597"/>
    <w:rsid w:val="00226BC2"/>
    <w:rsid w:val="00230EB8"/>
    <w:rsid w:val="00232727"/>
    <w:rsid w:val="0023579E"/>
    <w:rsid w:val="00235FFA"/>
    <w:rsid w:val="00237F67"/>
    <w:rsid w:val="00237FD9"/>
    <w:rsid w:val="00240D57"/>
    <w:rsid w:val="00243539"/>
    <w:rsid w:val="00243D97"/>
    <w:rsid w:val="00244314"/>
    <w:rsid w:val="00244734"/>
    <w:rsid w:val="002448BC"/>
    <w:rsid w:val="00245F49"/>
    <w:rsid w:val="00247228"/>
    <w:rsid w:val="00253BD5"/>
    <w:rsid w:val="002548EF"/>
    <w:rsid w:val="002550EB"/>
    <w:rsid w:val="00257780"/>
    <w:rsid w:val="00257A5C"/>
    <w:rsid w:val="00260B83"/>
    <w:rsid w:val="00262CE1"/>
    <w:rsid w:val="00263273"/>
    <w:rsid w:val="00263CF6"/>
    <w:rsid w:val="00264B5D"/>
    <w:rsid w:val="00264EB8"/>
    <w:rsid w:val="0026572E"/>
    <w:rsid w:val="00265DB4"/>
    <w:rsid w:val="00271BDE"/>
    <w:rsid w:val="0027246E"/>
    <w:rsid w:val="002729C9"/>
    <w:rsid w:val="00272CB7"/>
    <w:rsid w:val="0027317A"/>
    <w:rsid w:val="0027373A"/>
    <w:rsid w:val="002744C3"/>
    <w:rsid w:val="002747D2"/>
    <w:rsid w:val="00274A9E"/>
    <w:rsid w:val="00275E5B"/>
    <w:rsid w:val="00276A56"/>
    <w:rsid w:val="0028067F"/>
    <w:rsid w:val="00284A54"/>
    <w:rsid w:val="00284B1C"/>
    <w:rsid w:val="0028648E"/>
    <w:rsid w:val="00287208"/>
    <w:rsid w:val="00290CB3"/>
    <w:rsid w:val="002925DA"/>
    <w:rsid w:val="00293133"/>
    <w:rsid w:val="002940C4"/>
    <w:rsid w:val="00294DA0"/>
    <w:rsid w:val="0029683F"/>
    <w:rsid w:val="002A1993"/>
    <w:rsid w:val="002A2BCD"/>
    <w:rsid w:val="002A326E"/>
    <w:rsid w:val="002A4F23"/>
    <w:rsid w:val="002A57E6"/>
    <w:rsid w:val="002A77CC"/>
    <w:rsid w:val="002B112A"/>
    <w:rsid w:val="002B1503"/>
    <w:rsid w:val="002B247E"/>
    <w:rsid w:val="002B2DF1"/>
    <w:rsid w:val="002B368E"/>
    <w:rsid w:val="002B4D81"/>
    <w:rsid w:val="002B7B05"/>
    <w:rsid w:val="002C253B"/>
    <w:rsid w:val="002C332C"/>
    <w:rsid w:val="002C50F3"/>
    <w:rsid w:val="002C5607"/>
    <w:rsid w:val="002C5750"/>
    <w:rsid w:val="002C771F"/>
    <w:rsid w:val="002D13C5"/>
    <w:rsid w:val="002D2D7A"/>
    <w:rsid w:val="002D3EBB"/>
    <w:rsid w:val="002D4EF8"/>
    <w:rsid w:val="002D5F36"/>
    <w:rsid w:val="002D62D6"/>
    <w:rsid w:val="002D7FFC"/>
    <w:rsid w:val="002E06A9"/>
    <w:rsid w:val="002E0CAB"/>
    <w:rsid w:val="002E2CC1"/>
    <w:rsid w:val="002E30C3"/>
    <w:rsid w:val="002E3786"/>
    <w:rsid w:val="002E4535"/>
    <w:rsid w:val="002E4A0C"/>
    <w:rsid w:val="002E7068"/>
    <w:rsid w:val="002F0E91"/>
    <w:rsid w:val="002F22B6"/>
    <w:rsid w:val="002F4244"/>
    <w:rsid w:val="002F7F27"/>
    <w:rsid w:val="00301869"/>
    <w:rsid w:val="003032A6"/>
    <w:rsid w:val="0030368B"/>
    <w:rsid w:val="00306988"/>
    <w:rsid w:val="003113C0"/>
    <w:rsid w:val="00311418"/>
    <w:rsid w:val="0031495D"/>
    <w:rsid w:val="00320EFD"/>
    <w:rsid w:val="00324B97"/>
    <w:rsid w:val="0032556A"/>
    <w:rsid w:val="00326126"/>
    <w:rsid w:val="00331257"/>
    <w:rsid w:val="00332DE8"/>
    <w:rsid w:val="00333A4A"/>
    <w:rsid w:val="0033425D"/>
    <w:rsid w:val="003370F1"/>
    <w:rsid w:val="0034013B"/>
    <w:rsid w:val="003428BA"/>
    <w:rsid w:val="0035406E"/>
    <w:rsid w:val="003549DA"/>
    <w:rsid w:val="00356112"/>
    <w:rsid w:val="00356A70"/>
    <w:rsid w:val="00360C4B"/>
    <w:rsid w:val="00362217"/>
    <w:rsid w:val="00366010"/>
    <w:rsid w:val="00367180"/>
    <w:rsid w:val="00367B62"/>
    <w:rsid w:val="00370696"/>
    <w:rsid w:val="003709B8"/>
    <w:rsid w:val="00372756"/>
    <w:rsid w:val="0037317C"/>
    <w:rsid w:val="003738C1"/>
    <w:rsid w:val="00375FFB"/>
    <w:rsid w:val="0038400C"/>
    <w:rsid w:val="00386A4E"/>
    <w:rsid w:val="003906EB"/>
    <w:rsid w:val="0039217B"/>
    <w:rsid w:val="0039271D"/>
    <w:rsid w:val="003931C5"/>
    <w:rsid w:val="00394AAC"/>
    <w:rsid w:val="00395AE1"/>
    <w:rsid w:val="00396512"/>
    <w:rsid w:val="00396C8F"/>
    <w:rsid w:val="003A1579"/>
    <w:rsid w:val="003A5094"/>
    <w:rsid w:val="003A57D0"/>
    <w:rsid w:val="003A601D"/>
    <w:rsid w:val="003A7FC3"/>
    <w:rsid w:val="003B23AA"/>
    <w:rsid w:val="003B419E"/>
    <w:rsid w:val="003B4825"/>
    <w:rsid w:val="003B7A59"/>
    <w:rsid w:val="003C12AA"/>
    <w:rsid w:val="003C1E65"/>
    <w:rsid w:val="003C31C9"/>
    <w:rsid w:val="003C447F"/>
    <w:rsid w:val="003C5C7C"/>
    <w:rsid w:val="003D0029"/>
    <w:rsid w:val="003D05D5"/>
    <w:rsid w:val="003D06A7"/>
    <w:rsid w:val="003D126D"/>
    <w:rsid w:val="003D2442"/>
    <w:rsid w:val="003D25AE"/>
    <w:rsid w:val="003D2C35"/>
    <w:rsid w:val="003D37F2"/>
    <w:rsid w:val="003D3EAF"/>
    <w:rsid w:val="003D597C"/>
    <w:rsid w:val="003D6685"/>
    <w:rsid w:val="003D75B5"/>
    <w:rsid w:val="003E2A33"/>
    <w:rsid w:val="003E4198"/>
    <w:rsid w:val="003E77A1"/>
    <w:rsid w:val="003F1239"/>
    <w:rsid w:val="003F17A3"/>
    <w:rsid w:val="003F198E"/>
    <w:rsid w:val="003F2C80"/>
    <w:rsid w:val="003F3438"/>
    <w:rsid w:val="003F4211"/>
    <w:rsid w:val="003F5BB4"/>
    <w:rsid w:val="00401A72"/>
    <w:rsid w:val="00403C47"/>
    <w:rsid w:val="004059E2"/>
    <w:rsid w:val="00406C63"/>
    <w:rsid w:val="0041039C"/>
    <w:rsid w:val="00410AAB"/>
    <w:rsid w:val="00410D7D"/>
    <w:rsid w:val="00410D8A"/>
    <w:rsid w:val="00411936"/>
    <w:rsid w:val="004119F7"/>
    <w:rsid w:val="00412EE9"/>
    <w:rsid w:val="00412F9A"/>
    <w:rsid w:val="00413BE8"/>
    <w:rsid w:val="0041436F"/>
    <w:rsid w:val="0041571C"/>
    <w:rsid w:val="00417249"/>
    <w:rsid w:val="00421434"/>
    <w:rsid w:val="00421E4E"/>
    <w:rsid w:val="00424B6D"/>
    <w:rsid w:val="004252C0"/>
    <w:rsid w:val="00425960"/>
    <w:rsid w:val="00425E21"/>
    <w:rsid w:val="00427C1C"/>
    <w:rsid w:val="00432502"/>
    <w:rsid w:val="00432EDE"/>
    <w:rsid w:val="00435E0D"/>
    <w:rsid w:val="004361C5"/>
    <w:rsid w:val="00437191"/>
    <w:rsid w:val="00440CF7"/>
    <w:rsid w:val="00446EB1"/>
    <w:rsid w:val="0045340D"/>
    <w:rsid w:val="00457606"/>
    <w:rsid w:val="00460BEB"/>
    <w:rsid w:val="0046133F"/>
    <w:rsid w:val="00461A8B"/>
    <w:rsid w:val="004626DB"/>
    <w:rsid w:val="00462903"/>
    <w:rsid w:val="00463463"/>
    <w:rsid w:val="00463EF3"/>
    <w:rsid w:val="00464BAD"/>
    <w:rsid w:val="0046546D"/>
    <w:rsid w:val="00472442"/>
    <w:rsid w:val="0047416F"/>
    <w:rsid w:val="00474965"/>
    <w:rsid w:val="004750D8"/>
    <w:rsid w:val="004753DD"/>
    <w:rsid w:val="00477E7E"/>
    <w:rsid w:val="00480090"/>
    <w:rsid w:val="004818DD"/>
    <w:rsid w:val="00481D07"/>
    <w:rsid w:val="00481F64"/>
    <w:rsid w:val="00484990"/>
    <w:rsid w:val="00486CE9"/>
    <w:rsid w:val="00487676"/>
    <w:rsid w:val="00492E41"/>
    <w:rsid w:val="00493852"/>
    <w:rsid w:val="004938AA"/>
    <w:rsid w:val="004A1360"/>
    <w:rsid w:val="004A2722"/>
    <w:rsid w:val="004A5087"/>
    <w:rsid w:val="004A6D33"/>
    <w:rsid w:val="004B1B2D"/>
    <w:rsid w:val="004B3950"/>
    <w:rsid w:val="004B42B1"/>
    <w:rsid w:val="004B4767"/>
    <w:rsid w:val="004C27D7"/>
    <w:rsid w:val="004C3995"/>
    <w:rsid w:val="004C7261"/>
    <w:rsid w:val="004D1446"/>
    <w:rsid w:val="004D178C"/>
    <w:rsid w:val="004D6C22"/>
    <w:rsid w:val="004D7279"/>
    <w:rsid w:val="004E093F"/>
    <w:rsid w:val="004E0B6D"/>
    <w:rsid w:val="004E178C"/>
    <w:rsid w:val="004E2B00"/>
    <w:rsid w:val="004E3ECE"/>
    <w:rsid w:val="004E66D8"/>
    <w:rsid w:val="004E768D"/>
    <w:rsid w:val="004F0D46"/>
    <w:rsid w:val="004F1285"/>
    <w:rsid w:val="004F6A95"/>
    <w:rsid w:val="004F7EA4"/>
    <w:rsid w:val="005023AE"/>
    <w:rsid w:val="00502713"/>
    <w:rsid w:val="00502B7E"/>
    <w:rsid w:val="00503402"/>
    <w:rsid w:val="005036AE"/>
    <w:rsid w:val="00504910"/>
    <w:rsid w:val="00504BA4"/>
    <w:rsid w:val="00506025"/>
    <w:rsid w:val="005060DC"/>
    <w:rsid w:val="00510175"/>
    <w:rsid w:val="00510467"/>
    <w:rsid w:val="00511720"/>
    <w:rsid w:val="00511A8C"/>
    <w:rsid w:val="00522A45"/>
    <w:rsid w:val="00522E5A"/>
    <w:rsid w:val="00523531"/>
    <w:rsid w:val="0052650A"/>
    <w:rsid w:val="005268EF"/>
    <w:rsid w:val="00530BE3"/>
    <w:rsid w:val="00535471"/>
    <w:rsid w:val="00536082"/>
    <w:rsid w:val="00537776"/>
    <w:rsid w:val="0054238C"/>
    <w:rsid w:val="00544DA5"/>
    <w:rsid w:val="00550E24"/>
    <w:rsid w:val="00550FE6"/>
    <w:rsid w:val="005521D3"/>
    <w:rsid w:val="00554823"/>
    <w:rsid w:val="00557128"/>
    <w:rsid w:val="00557663"/>
    <w:rsid w:val="00561AB3"/>
    <w:rsid w:val="00561D63"/>
    <w:rsid w:val="005638E5"/>
    <w:rsid w:val="005641D3"/>
    <w:rsid w:val="005658F2"/>
    <w:rsid w:val="00566888"/>
    <w:rsid w:val="00566FF3"/>
    <w:rsid w:val="005704CA"/>
    <w:rsid w:val="00570699"/>
    <w:rsid w:val="00570D08"/>
    <w:rsid w:val="0057371C"/>
    <w:rsid w:val="00573D6E"/>
    <w:rsid w:val="00573EE1"/>
    <w:rsid w:val="0057455A"/>
    <w:rsid w:val="00575D99"/>
    <w:rsid w:val="005770F9"/>
    <w:rsid w:val="005774C3"/>
    <w:rsid w:val="00580CD3"/>
    <w:rsid w:val="0058209E"/>
    <w:rsid w:val="00582A09"/>
    <w:rsid w:val="005837E2"/>
    <w:rsid w:val="00585BE1"/>
    <w:rsid w:val="00586B48"/>
    <w:rsid w:val="00586D2E"/>
    <w:rsid w:val="0059254B"/>
    <w:rsid w:val="00593F9B"/>
    <w:rsid w:val="0059598C"/>
    <w:rsid w:val="00596320"/>
    <w:rsid w:val="00596665"/>
    <w:rsid w:val="005A0F8E"/>
    <w:rsid w:val="005A17BE"/>
    <w:rsid w:val="005A1F98"/>
    <w:rsid w:val="005A4548"/>
    <w:rsid w:val="005A5983"/>
    <w:rsid w:val="005B151C"/>
    <w:rsid w:val="005B1DDF"/>
    <w:rsid w:val="005B3A9F"/>
    <w:rsid w:val="005C00C9"/>
    <w:rsid w:val="005C17BA"/>
    <w:rsid w:val="005C6090"/>
    <w:rsid w:val="005D0275"/>
    <w:rsid w:val="005D06D9"/>
    <w:rsid w:val="005D1B4D"/>
    <w:rsid w:val="005D3981"/>
    <w:rsid w:val="005D5CDD"/>
    <w:rsid w:val="005E0820"/>
    <w:rsid w:val="005E2691"/>
    <w:rsid w:val="005E3EF0"/>
    <w:rsid w:val="005E4D40"/>
    <w:rsid w:val="005E5091"/>
    <w:rsid w:val="005E514B"/>
    <w:rsid w:val="005F3177"/>
    <w:rsid w:val="005F3651"/>
    <w:rsid w:val="005F3D29"/>
    <w:rsid w:val="005F63AE"/>
    <w:rsid w:val="005F7443"/>
    <w:rsid w:val="005F7E20"/>
    <w:rsid w:val="006011C0"/>
    <w:rsid w:val="00601EFE"/>
    <w:rsid w:val="006066D3"/>
    <w:rsid w:val="00610E07"/>
    <w:rsid w:val="00612362"/>
    <w:rsid w:val="00612D2E"/>
    <w:rsid w:val="00614F1A"/>
    <w:rsid w:val="00616A4A"/>
    <w:rsid w:val="00617A8A"/>
    <w:rsid w:val="00620341"/>
    <w:rsid w:val="006219C0"/>
    <w:rsid w:val="00621F46"/>
    <w:rsid w:val="00622ED9"/>
    <w:rsid w:val="00623178"/>
    <w:rsid w:val="006232B0"/>
    <w:rsid w:val="006241E8"/>
    <w:rsid w:val="006248D0"/>
    <w:rsid w:val="006254EA"/>
    <w:rsid w:val="0062704C"/>
    <w:rsid w:val="006270C8"/>
    <w:rsid w:val="00630BC0"/>
    <w:rsid w:val="006361A9"/>
    <w:rsid w:val="006366CC"/>
    <w:rsid w:val="006448AE"/>
    <w:rsid w:val="00646361"/>
    <w:rsid w:val="00647288"/>
    <w:rsid w:val="0065019B"/>
    <w:rsid w:val="006532D9"/>
    <w:rsid w:val="00653F14"/>
    <w:rsid w:val="006558FF"/>
    <w:rsid w:val="00657CC3"/>
    <w:rsid w:val="0067116F"/>
    <w:rsid w:val="006723C9"/>
    <w:rsid w:val="00672FFA"/>
    <w:rsid w:val="00673E06"/>
    <w:rsid w:val="00674248"/>
    <w:rsid w:val="00676420"/>
    <w:rsid w:val="00677B03"/>
    <w:rsid w:val="0068480A"/>
    <w:rsid w:val="00685142"/>
    <w:rsid w:val="00686B78"/>
    <w:rsid w:val="006931D8"/>
    <w:rsid w:val="00694A3A"/>
    <w:rsid w:val="0069554C"/>
    <w:rsid w:val="006962E7"/>
    <w:rsid w:val="00696DC7"/>
    <w:rsid w:val="006A04F3"/>
    <w:rsid w:val="006A0944"/>
    <w:rsid w:val="006A1C95"/>
    <w:rsid w:val="006A22B4"/>
    <w:rsid w:val="006A33A5"/>
    <w:rsid w:val="006A6A20"/>
    <w:rsid w:val="006B1B54"/>
    <w:rsid w:val="006B352B"/>
    <w:rsid w:val="006B40CB"/>
    <w:rsid w:val="006B4695"/>
    <w:rsid w:val="006B7C8A"/>
    <w:rsid w:val="006C1106"/>
    <w:rsid w:val="006C3481"/>
    <w:rsid w:val="006C3F02"/>
    <w:rsid w:val="006C4C3A"/>
    <w:rsid w:val="006D0D72"/>
    <w:rsid w:val="006D0E51"/>
    <w:rsid w:val="006D608A"/>
    <w:rsid w:val="006D6B7B"/>
    <w:rsid w:val="006D73BC"/>
    <w:rsid w:val="006E15FF"/>
    <w:rsid w:val="006E4D54"/>
    <w:rsid w:val="006E4DD6"/>
    <w:rsid w:val="006E54D9"/>
    <w:rsid w:val="006E5DBF"/>
    <w:rsid w:val="00700B7E"/>
    <w:rsid w:val="00701103"/>
    <w:rsid w:val="0070265C"/>
    <w:rsid w:val="007047E2"/>
    <w:rsid w:val="00706FF2"/>
    <w:rsid w:val="00707B1D"/>
    <w:rsid w:val="00710746"/>
    <w:rsid w:val="007118AC"/>
    <w:rsid w:val="00711B0D"/>
    <w:rsid w:val="00717284"/>
    <w:rsid w:val="007172BA"/>
    <w:rsid w:val="00722346"/>
    <w:rsid w:val="00724E9B"/>
    <w:rsid w:val="007256B5"/>
    <w:rsid w:val="00725E87"/>
    <w:rsid w:val="007277BA"/>
    <w:rsid w:val="007279BB"/>
    <w:rsid w:val="00730997"/>
    <w:rsid w:val="0073170E"/>
    <w:rsid w:val="00732481"/>
    <w:rsid w:val="00734C1E"/>
    <w:rsid w:val="00736A2A"/>
    <w:rsid w:val="00740F67"/>
    <w:rsid w:val="00741D89"/>
    <w:rsid w:val="00743EC9"/>
    <w:rsid w:val="00744C85"/>
    <w:rsid w:val="0075065D"/>
    <w:rsid w:val="0075328A"/>
    <w:rsid w:val="00754EAB"/>
    <w:rsid w:val="0076029F"/>
    <w:rsid w:val="0076188D"/>
    <w:rsid w:val="007632DD"/>
    <w:rsid w:val="00767470"/>
    <w:rsid w:val="007674F2"/>
    <w:rsid w:val="0077443B"/>
    <w:rsid w:val="00780610"/>
    <w:rsid w:val="0078198B"/>
    <w:rsid w:val="00782243"/>
    <w:rsid w:val="00787C21"/>
    <w:rsid w:val="00794588"/>
    <w:rsid w:val="007A1718"/>
    <w:rsid w:val="007A36DC"/>
    <w:rsid w:val="007A3BBC"/>
    <w:rsid w:val="007A568F"/>
    <w:rsid w:val="007A7042"/>
    <w:rsid w:val="007B08E8"/>
    <w:rsid w:val="007B17B6"/>
    <w:rsid w:val="007B1D0C"/>
    <w:rsid w:val="007B30F6"/>
    <w:rsid w:val="007B4D59"/>
    <w:rsid w:val="007B5F2A"/>
    <w:rsid w:val="007B7053"/>
    <w:rsid w:val="007C1F73"/>
    <w:rsid w:val="007C309F"/>
    <w:rsid w:val="007C7B0F"/>
    <w:rsid w:val="007D0C7A"/>
    <w:rsid w:val="007D14D0"/>
    <w:rsid w:val="007D4E0B"/>
    <w:rsid w:val="007D55DC"/>
    <w:rsid w:val="007D62C6"/>
    <w:rsid w:val="007E09C1"/>
    <w:rsid w:val="007E2467"/>
    <w:rsid w:val="007E3AE7"/>
    <w:rsid w:val="007E3C4C"/>
    <w:rsid w:val="007E5C86"/>
    <w:rsid w:val="007E6C07"/>
    <w:rsid w:val="007E7A8D"/>
    <w:rsid w:val="007F00CE"/>
    <w:rsid w:val="007F02FE"/>
    <w:rsid w:val="007F136E"/>
    <w:rsid w:val="007F3E8F"/>
    <w:rsid w:val="007F4F9F"/>
    <w:rsid w:val="007F5B1D"/>
    <w:rsid w:val="007F5F95"/>
    <w:rsid w:val="007F661B"/>
    <w:rsid w:val="007F713E"/>
    <w:rsid w:val="00800081"/>
    <w:rsid w:val="00810995"/>
    <w:rsid w:val="00810B1C"/>
    <w:rsid w:val="00812193"/>
    <w:rsid w:val="008143E2"/>
    <w:rsid w:val="008147CE"/>
    <w:rsid w:val="008157C7"/>
    <w:rsid w:val="00815AEE"/>
    <w:rsid w:val="00816B3C"/>
    <w:rsid w:val="00820441"/>
    <w:rsid w:val="00821B9B"/>
    <w:rsid w:val="00822376"/>
    <w:rsid w:val="0082312F"/>
    <w:rsid w:val="00823C9E"/>
    <w:rsid w:val="00823FA5"/>
    <w:rsid w:val="008267CD"/>
    <w:rsid w:val="00826A92"/>
    <w:rsid w:val="00831B2D"/>
    <w:rsid w:val="00832067"/>
    <w:rsid w:val="00833006"/>
    <w:rsid w:val="008361E6"/>
    <w:rsid w:val="00836355"/>
    <w:rsid w:val="00840196"/>
    <w:rsid w:val="00840BDF"/>
    <w:rsid w:val="00841E66"/>
    <w:rsid w:val="00844BF5"/>
    <w:rsid w:val="00846EC2"/>
    <w:rsid w:val="008507B1"/>
    <w:rsid w:val="00853C11"/>
    <w:rsid w:val="00854D70"/>
    <w:rsid w:val="00855C68"/>
    <w:rsid w:val="008560CE"/>
    <w:rsid w:val="0085618E"/>
    <w:rsid w:val="008564A8"/>
    <w:rsid w:val="008568B9"/>
    <w:rsid w:val="00860438"/>
    <w:rsid w:val="00860E47"/>
    <w:rsid w:val="0086110D"/>
    <w:rsid w:val="0086224E"/>
    <w:rsid w:val="00862EAC"/>
    <w:rsid w:val="00863466"/>
    <w:rsid w:val="00863D62"/>
    <w:rsid w:val="00865151"/>
    <w:rsid w:val="0086649D"/>
    <w:rsid w:val="00866E16"/>
    <w:rsid w:val="008675F8"/>
    <w:rsid w:val="00874BB1"/>
    <w:rsid w:val="00874CC2"/>
    <w:rsid w:val="008757D6"/>
    <w:rsid w:val="00876BA1"/>
    <w:rsid w:val="00877A85"/>
    <w:rsid w:val="0088258B"/>
    <w:rsid w:val="00883D39"/>
    <w:rsid w:val="00885E9B"/>
    <w:rsid w:val="00887B85"/>
    <w:rsid w:val="00895762"/>
    <w:rsid w:val="008958ED"/>
    <w:rsid w:val="008A0131"/>
    <w:rsid w:val="008A45FA"/>
    <w:rsid w:val="008A4C53"/>
    <w:rsid w:val="008A5061"/>
    <w:rsid w:val="008A5B64"/>
    <w:rsid w:val="008A62A1"/>
    <w:rsid w:val="008A6BB5"/>
    <w:rsid w:val="008B1812"/>
    <w:rsid w:val="008B6284"/>
    <w:rsid w:val="008B71BC"/>
    <w:rsid w:val="008B7B7E"/>
    <w:rsid w:val="008C36D7"/>
    <w:rsid w:val="008C379A"/>
    <w:rsid w:val="008C37F8"/>
    <w:rsid w:val="008C4E35"/>
    <w:rsid w:val="008C7BB6"/>
    <w:rsid w:val="008D1AF1"/>
    <w:rsid w:val="008D1D6B"/>
    <w:rsid w:val="008D2281"/>
    <w:rsid w:val="008D2C67"/>
    <w:rsid w:val="008D5917"/>
    <w:rsid w:val="008E27C5"/>
    <w:rsid w:val="008E4E99"/>
    <w:rsid w:val="008E6FE3"/>
    <w:rsid w:val="008E75E9"/>
    <w:rsid w:val="008F1AC7"/>
    <w:rsid w:val="008F404E"/>
    <w:rsid w:val="008F711C"/>
    <w:rsid w:val="00900E54"/>
    <w:rsid w:val="0090125B"/>
    <w:rsid w:val="00901A39"/>
    <w:rsid w:val="00901D5E"/>
    <w:rsid w:val="0090571E"/>
    <w:rsid w:val="00912DEC"/>
    <w:rsid w:val="00913233"/>
    <w:rsid w:val="0091332D"/>
    <w:rsid w:val="00913FA7"/>
    <w:rsid w:val="00914A7A"/>
    <w:rsid w:val="0091565F"/>
    <w:rsid w:val="00915C46"/>
    <w:rsid w:val="00916DC0"/>
    <w:rsid w:val="00917C49"/>
    <w:rsid w:val="00924EA2"/>
    <w:rsid w:val="009252A2"/>
    <w:rsid w:val="00925436"/>
    <w:rsid w:val="009256B8"/>
    <w:rsid w:val="00931DEB"/>
    <w:rsid w:val="00931F1A"/>
    <w:rsid w:val="0093301B"/>
    <w:rsid w:val="009336EC"/>
    <w:rsid w:val="009402DE"/>
    <w:rsid w:val="00940B74"/>
    <w:rsid w:val="0094317E"/>
    <w:rsid w:val="0094444D"/>
    <w:rsid w:val="00944A16"/>
    <w:rsid w:val="00946B76"/>
    <w:rsid w:val="00950205"/>
    <w:rsid w:val="00950423"/>
    <w:rsid w:val="009544E6"/>
    <w:rsid w:val="00955373"/>
    <w:rsid w:val="009565DE"/>
    <w:rsid w:val="0096089C"/>
    <w:rsid w:val="009618F0"/>
    <w:rsid w:val="00962123"/>
    <w:rsid w:val="00967473"/>
    <w:rsid w:val="00970969"/>
    <w:rsid w:val="00971DC5"/>
    <w:rsid w:val="00973419"/>
    <w:rsid w:val="00973A1C"/>
    <w:rsid w:val="00974D9B"/>
    <w:rsid w:val="00976424"/>
    <w:rsid w:val="00980991"/>
    <w:rsid w:val="00980A33"/>
    <w:rsid w:val="009818D1"/>
    <w:rsid w:val="009831F6"/>
    <w:rsid w:val="00983A11"/>
    <w:rsid w:val="009853FF"/>
    <w:rsid w:val="00985E58"/>
    <w:rsid w:val="00990240"/>
    <w:rsid w:val="0099083A"/>
    <w:rsid w:val="00993399"/>
    <w:rsid w:val="009A140C"/>
    <w:rsid w:val="009A1DCA"/>
    <w:rsid w:val="009A1EF1"/>
    <w:rsid w:val="009A420B"/>
    <w:rsid w:val="009A701F"/>
    <w:rsid w:val="009A7A1D"/>
    <w:rsid w:val="009A7BF1"/>
    <w:rsid w:val="009B0ED7"/>
    <w:rsid w:val="009B2327"/>
    <w:rsid w:val="009B443F"/>
    <w:rsid w:val="009B4489"/>
    <w:rsid w:val="009C2177"/>
    <w:rsid w:val="009C2551"/>
    <w:rsid w:val="009C3F78"/>
    <w:rsid w:val="009C549D"/>
    <w:rsid w:val="009C6417"/>
    <w:rsid w:val="009C6B12"/>
    <w:rsid w:val="009C6E1E"/>
    <w:rsid w:val="009C7A3D"/>
    <w:rsid w:val="009D108D"/>
    <w:rsid w:val="009D24BE"/>
    <w:rsid w:val="009D4C07"/>
    <w:rsid w:val="009D62A1"/>
    <w:rsid w:val="009E3125"/>
    <w:rsid w:val="009E5707"/>
    <w:rsid w:val="009E6DCD"/>
    <w:rsid w:val="009F2914"/>
    <w:rsid w:val="009F4729"/>
    <w:rsid w:val="009F676F"/>
    <w:rsid w:val="009F6BF3"/>
    <w:rsid w:val="00A01A96"/>
    <w:rsid w:val="00A02876"/>
    <w:rsid w:val="00A030CD"/>
    <w:rsid w:val="00A04012"/>
    <w:rsid w:val="00A04C83"/>
    <w:rsid w:val="00A0551E"/>
    <w:rsid w:val="00A061A7"/>
    <w:rsid w:val="00A06260"/>
    <w:rsid w:val="00A07BE1"/>
    <w:rsid w:val="00A10976"/>
    <w:rsid w:val="00A10FCA"/>
    <w:rsid w:val="00A13F1D"/>
    <w:rsid w:val="00A157A7"/>
    <w:rsid w:val="00A20988"/>
    <w:rsid w:val="00A2116C"/>
    <w:rsid w:val="00A216FF"/>
    <w:rsid w:val="00A25C2C"/>
    <w:rsid w:val="00A263EC"/>
    <w:rsid w:val="00A3169C"/>
    <w:rsid w:val="00A357C6"/>
    <w:rsid w:val="00A36F24"/>
    <w:rsid w:val="00A408FD"/>
    <w:rsid w:val="00A40A95"/>
    <w:rsid w:val="00A40F5F"/>
    <w:rsid w:val="00A4572F"/>
    <w:rsid w:val="00A457FA"/>
    <w:rsid w:val="00A460C8"/>
    <w:rsid w:val="00A46B00"/>
    <w:rsid w:val="00A4740F"/>
    <w:rsid w:val="00A54DCB"/>
    <w:rsid w:val="00A55AB4"/>
    <w:rsid w:val="00A5715D"/>
    <w:rsid w:val="00A6033E"/>
    <w:rsid w:val="00A60FF3"/>
    <w:rsid w:val="00A638DF"/>
    <w:rsid w:val="00A63B80"/>
    <w:rsid w:val="00A6700A"/>
    <w:rsid w:val="00A67C3B"/>
    <w:rsid w:val="00A714A6"/>
    <w:rsid w:val="00A762E0"/>
    <w:rsid w:val="00A76790"/>
    <w:rsid w:val="00A8081A"/>
    <w:rsid w:val="00A81CC7"/>
    <w:rsid w:val="00A83989"/>
    <w:rsid w:val="00A83DA8"/>
    <w:rsid w:val="00A8512F"/>
    <w:rsid w:val="00A85D52"/>
    <w:rsid w:val="00A868ED"/>
    <w:rsid w:val="00A86A33"/>
    <w:rsid w:val="00A9047C"/>
    <w:rsid w:val="00A91282"/>
    <w:rsid w:val="00AA0803"/>
    <w:rsid w:val="00AA256C"/>
    <w:rsid w:val="00AA32B3"/>
    <w:rsid w:val="00AA4521"/>
    <w:rsid w:val="00AA4807"/>
    <w:rsid w:val="00AA5ADD"/>
    <w:rsid w:val="00AA7013"/>
    <w:rsid w:val="00AB1070"/>
    <w:rsid w:val="00AB134A"/>
    <w:rsid w:val="00AB1690"/>
    <w:rsid w:val="00AB2F0E"/>
    <w:rsid w:val="00AB6AF0"/>
    <w:rsid w:val="00AB73D9"/>
    <w:rsid w:val="00AC0B96"/>
    <w:rsid w:val="00AC1137"/>
    <w:rsid w:val="00AC19E5"/>
    <w:rsid w:val="00AC298B"/>
    <w:rsid w:val="00AC44B1"/>
    <w:rsid w:val="00AC451A"/>
    <w:rsid w:val="00AC6367"/>
    <w:rsid w:val="00AD0116"/>
    <w:rsid w:val="00AD0FA9"/>
    <w:rsid w:val="00AD1A15"/>
    <w:rsid w:val="00AD1FD9"/>
    <w:rsid w:val="00AD44DB"/>
    <w:rsid w:val="00AD5F3F"/>
    <w:rsid w:val="00AD71AC"/>
    <w:rsid w:val="00AD75F9"/>
    <w:rsid w:val="00AE1032"/>
    <w:rsid w:val="00AE65F8"/>
    <w:rsid w:val="00AF082D"/>
    <w:rsid w:val="00AF2B56"/>
    <w:rsid w:val="00AF50C9"/>
    <w:rsid w:val="00AF55F1"/>
    <w:rsid w:val="00AF56B4"/>
    <w:rsid w:val="00AF736B"/>
    <w:rsid w:val="00AF79A8"/>
    <w:rsid w:val="00B00F0E"/>
    <w:rsid w:val="00B01584"/>
    <w:rsid w:val="00B02777"/>
    <w:rsid w:val="00B043E6"/>
    <w:rsid w:val="00B0492E"/>
    <w:rsid w:val="00B04C59"/>
    <w:rsid w:val="00B04F0D"/>
    <w:rsid w:val="00B074DD"/>
    <w:rsid w:val="00B07C6A"/>
    <w:rsid w:val="00B11757"/>
    <w:rsid w:val="00B11B09"/>
    <w:rsid w:val="00B11D8D"/>
    <w:rsid w:val="00B139EE"/>
    <w:rsid w:val="00B13E92"/>
    <w:rsid w:val="00B14095"/>
    <w:rsid w:val="00B153D1"/>
    <w:rsid w:val="00B15FAE"/>
    <w:rsid w:val="00B16C49"/>
    <w:rsid w:val="00B173A7"/>
    <w:rsid w:val="00B209A4"/>
    <w:rsid w:val="00B214E0"/>
    <w:rsid w:val="00B219C4"/>
    <w:rsid w:val="00B22F74"/>
    <w:rsid w:val="00B2767B"/>
    <w:rsid w:val="00B279FD"/>
    <w:rsid w:val="00B30EC9"/>
    <w:rsid w:val="00B33691"/>
    <w:rsid w:val="00B337AB"/>
    <w:rsid w:val="00B37F09"/>
    <w:rsid w:val="00B427D1"/>
    <w:rsid w:val="00B45ACD"/>
    <w:rsid w:val="00B47771"/>
    <w:rsid w:val="00B514F7"/>
    <w:rsid w:val="00B52018"/>
    <w:rsid w:val="00B53939"/>
    <w:rsid w:val="00B5692B"/>
    <w:rsid w:val="00B56F67"/>
    <w:rsid w:val="00B57C4C"/>
    <w:rsid w:val="00B603C1"/>
    <w:rsid w:val="00B64641"/>
    <w:rsid w:val="00B64F9D"/>
    <w:rsid w:val="00B65D2F"/>
    <w:rsid w:val="00B71D6D"/>
    <w:rsid w:val="00B7313A"/>
    <w:rsid w:val="00B74915"/>
    <w:rsid w:val="00B74D1C"/>
    <w:rsid w:val="00B751E6"/>
    <w:rsid w:val="00B757AF"/>
    <w:rsid w:val="00B769BB"/>
    <w:rsid w:val="00B77476"/>
    <w:rsid w:val="00B806EC"/>
    <w:rsid w:val="00B81BCE"/>
    <w:rsid w:val="00B8436C"/>
    <w:rsid w:val="00B91594"/>
    <w:rsid w:val="00B944F2"/>
    <w:rsid w:val="00B97B1A"/>
    <w:rsid w:val="00BA0116"/>
    <w:rsid w:val="00BA0788"/>
    <w:rsid w:val="00BA2043"/>
    <w:rsid w:val="00BA2708"/>
    <w:rsid w:val="00BA2C03"/>
    <w:rsid w:val="00BA2C0C"/>
    <w:rsid w:val="00BA3C19"/>
    <w:rsid w:val="00BA6D04"/>
    <w:rsid w:val="00BA7201"/>
    <w:rsid w:val="00BB113B"/>
    <w:rsid w:val="00BB30F5"/>
    <w:rsid w:val="00BB5288"/>
    <w:rsid w:val="00BB7105"/>
    <w:rsid w:val="00BB7C4A"/>
    <w:rsid w:val="00BB7D7F"/>
    <w:rsid w:val="00BC22F3"/>
    <w:rsid w:val="00BC2D8E"/>
    <w:rsid w:val="00BC2E75"/>
    <w:rsid w:val="00BC58CE"/>
    <w:rsid w:val="00BC722F"/>
    <w:rsid w:val="00BD1F95"/>
    <w:rsid w:val="00BD278F"/>
    <w:rsid w:val="00BD32DB"/>
    <w:rsid w:val="00BD7866"/>
    <w:rsid w:val="00BE3E56"/>
    <w:rsid w:val="00BE4845"/>
    <w:rsid w:val="00BE6380"/>
    <w:rsid w:val="00BE656D"/>
    <w:rsid w:val="00BE6F35"/>
    <w:rsid w:val="00BF13D6"/>
    <w:rsid w:val="00BF50DB"/>
    <w:rsid w:val="00BF6EEE"/>
    <w:rsid w:val="00BF6FA7"/>
    <w:rsid w:val="00C00B72"/>
    <w:rsid w:val="00C01B1D"/>
    <w:rsid w:val="00C02915"/>
    <w:rsid w:val="00C02C85"/>
    <w:rsid w:val="00C032E1"/>
    <w:rsid w:val="00C038FC"/>
    <w:rsid w:val="00C04C70"/>
    <w:rsid w:val="00C1143C"/>
    <w:rsid w:val="00C15DA0"/>
    <w:rsid w:val="00C1753E"/>
    <w:rsid w:val="00C17692"/>
    <w:rsid w:val="00C230CC"/>
    <w:rsid w:val="00C2335F"/>
    <w:rsid w:val="00C23584"/>
    <w:rsid w:val="00C26FBD"/>
    <w:rsid w:val="00C27CD6"/>
    <w:rsid w:val="00C31419"/>
    <w:rsid w:val="00C3409B"/>
    <w:rsid w:val="00C3480A"/>
    <w:rsid w:val="00C35432"/>
    <w:rsid w:val="00C35628"/>
    <w:rsid w:val="00C3691B"/>
    <w:rsid w:val="00C36A47"/>
    <w:rsid w:val="00C400D2"/>
    <w:rsid w:val="00C41635"/>
    <w:rsid w:val="00C41B4B"/>
    <w:rsid w:val="00C44255"/>
    <w:rsid w:val="00C44BA8"/>
    <w:rsid w:val="00C44C9D"/>
    <w:rsid w:val="00C45851"/>
    <w:rsid w:val="00C46566"/>
    <w:rsid w:val="00C4718D"/>
    <w:rsid w:val="00C50DB0"/>
    <w:rsid w:val="00C5417F"/>
    <w:rsid w:val="00C5491D"/>
    <w:rsid w:val="00C575AF"/>
    <w:rsid w:val="00C57FAC"/>
    <w:rsid w:val="00C60150"/>
    <w:rsid w:val="00C64092"/>
    <w:rsid w:val="00C65E09"/>
    <w:rsid w:val="00C66D71"/>
    <w:rsid w:val="00C72B17"/>
    <w:rsid w:val="00C72DB3"/>
    <w:rsid w:val="00C77168"/>
    <w:rsid w:val="00C83F74"/>
    <w:rsid w:val="00C85E7C"/>
    <w:rsid w:val="00C85EAD"/>
    <w:rsid w:val="00C86812"/>
    <w:rsid w:val="00C92E8A"/>
    <w:rsid w:val="00C9399E"/>
    <w:rsid w:val="00CA29E9"/>
    <w:rsid w:val="00CA3C6B"/>
    <w:rsid w:val="00CA7CDC"/>
    <w:rsid w:val="00CB1196"/>
    <w:rsid w:val="00CB18AC"/>
    <w:rsid w:val="00CB383C"/>
    <w:rsid w:val="00CB54CF"/>
    <w:rsid w:val="00CB73FE"/>
    <w:rsid w:val="00CC137B"/>
    <w:rsid w:val="00CC1AAC"/>
    <w:rsid w:val="00CC2A98"/>
    <w:rsid w:val="00CC2F04"/>
    <w:rsid w:val="00CC4376"/>
    <w:rsid w:val="00CC62B6"/>
    <w:rsid w:val="00CC7395"/>
    <w:rsid w:val="00CD501E"/>
    <w:rsid w:val="00CD5053"/>
    <w:rsid w:val="00CD6494"/>
    <w:rsid w:val="00CD6581"/>
    <w:rsid w:val="00CD7FA6"/>
    <w:rsid w:val="00CE1CDA"/>
    <w:rsid w:val="00CF0CE8"/>
    <w:rsid w:val="00CF5EAC"/>
    <w:rsid w:val="00CF7DB0"/>
    <w:rsid w:val="00D01B84"/>
    <w:rsid w:val="00D06E36"/>
    <w:rsid w:val="00D07404"/>
    <w:rsid w:val="00D118D7"/>
    <w:rsid w:val="00D12B05"/>
    <w:rsid w:val="00D1410C"/>
    <w:rsid w:val="00D20365"/>
    <w:rsid w:val="00D24809"/>
    <w:rsid w:val="00D25F1B"/>
    <w:rsid w:val="00D2752E"/>
    <w:rsid w:val="00D308F2"/>
    <w:rsid w:val="00D32969"/>
    <w:rsid w:val="00D350A4"/>
    <w:rsid w:val="00D3774A"/>
    <w:rsid w:val="00D40339"/>
    <w:rsid w:val="00D41D36"/>
    <w:rsid w:val="00D42BEC"/>
    <w:rsid w:val="00D44860"/>
    <w:rsid w:val="00D45F8A"/>
    <w:rsid w:val="00D46D6E"/>
    <w:rsid w:val="00D46DFC"/>
    <w:rsid w:val="00D47383"/>
    <w:rsid w:val="00D50408"/>
    <w:rsid w:val="00D53B0B"/>
    <w:rsid w:val="00D547FB"/>
    <w:rsid w:val="00D618C7"/>
    <w:rsid w:val="00D6256E"/>
    <w:rsid w:val="00D650AA"/>
    <w:rsid w:val="00D711D6"/>
    <w:rsid w:val="00D74600"/>
    <w:rsid w:val="00D751C2"/>
    <w:rsid w:val="00D762BD"/>
    <w:rsid w:val="00D7724A"/>
    <w:rsid w:val="00D7746C"/>
    <w:rsid w:val="00D830F7"/>
    <w:rsid w:val="00D83B93"/>
    <w:rsid w:val="00D903AE"/>
    <w:rsid w:val="00D917C9"/>
    <w:rsid w:val="00D9428C"/>
    <w:rsid w:val="00D948D7"/>
    <w:rsid w:val="00DA0886"/>
    <w:rsid w:val="00DA38D4"/>
    <w:rsid w:val="00DA47EC"/>
    <w:rsid w:val="00DA5BC1"/>
    <w:rsid w:val="00DA7388"/>
    <w:rsid w:val="00DB208A"/>
    <w:rsid w:val="00DB3032"/>
    <w:rsid w:val="00DB3EB6"/>
    <w:rsid w:val="00DB5877"/>
    <w:rsid w:val="00DB5B13"/>
    <w:rsid w:val="00DC0766"/>
    <w:rsid w:val="00DC20F4"/>
    <w:rsid w:val="00DC29E1"/>
    <w:rsid w:val="00DC2C8C"/>
    <w:rsid w:val="00DC3A94"/>
    <w:rsid w:val="00DC3DA6"/>
    <w:rsid w:val="00DC47DE"/>
    <w:rsid w:val="00DC4A33"/>
    <w:rsid w:val="00DC5AA9"/>
    <w:rsid w:val="00DD293B"/>
    <w:rsid w:val="00DD6111"/>
    <w:rsid w:val="00DD73FD"/>
    <w:rsid w:val="00DE35F9"/>
    <w:rsid w:val="00DE5714"/>
    <w:rsid w:val="00DE731B"/>
    <w:rsid w:val="00DE77E5"/>
    <w:rsid w:val="00DF064D"/>
    <w:rsid w:val="00DF183C"/>
    <w:rsid w:val="00DF25FD"/>
    <w:rsid w:val="00DF38D3"/>
    <w:rsid w:val="00DF3FB4"/>
    <w:rsid w:val="00DF48B6"/>
    <w:rsid w:val="00E01EFF"/>
    <w:rsid w:val="00E05197"/>
    <w:rsid w:val="00E12A60"/>
    <w:rsid w:val="00E13580"/>
    <w:rsid w:val="00E14ED6"/>
    <w:rsid w:val="00E158FD"/>
    <w:rsid w:val="00E17A86"/>
    <w:rsid w:val="00E34D31"/>
    <w:rsid w:val="00E3500F"/>
    <w:rsid w:val="00E37325"/>
    <w:rsid w:val="00E40B83"/>
    <w:rsid w:val="00E4195B"/>
    <w:rsid w:val="00E42001"/>
    <w:rsid w:val="00E4317B"/>
    <w:rsid w:val="00E431FC"/>
    <w:rsid w:val="00E439B6"/>
    <w:rsid w:val="00E447BE"/>
    <w:rsid w:val="00E5003E"/>
    <w:rsid w:val="00E5141B"/>
    <w:rsid w:val="00E5290E"/>
    <w:rsid w:val="00E54559"/>
    <w:rsid w:val="00E55BFE"/>
    <w:rsid w:val="00E57764"/>
    <w:rsid w:val="00E60856"/>
    <w:rsid w:val="00E623B4"/>
    <w:rsid w:val="00E640E1"/>
    <w:rsid w:val="00E676E8"/>
    <w:rsid w:val="00E67D1D"/>
    <w:rsid w:val="00E7084E"/>
    <w:rsid w:val="00E73703"/>
    <w:rsid w:val="00E8027B"/>
    <w:rsid w:val="00E80B8D"/>
    <w:rsid w:val="00E81B8F"/>
    <w:rsid w:val="00E81BD3"/>
    <w:rsid w:val="00E8396B"/>
    <w:rsid w:val="00E83E50"/>
    <w:rsid w:val="00E84B35"/>
    <w:rsid w:val="00E84C6C"/>
    <w:rsid w:val="00E84D16"/>
    <w:rsid w:val="00E85A7E"/>
    <w:rsid w:val="00E86847"/>
    <w:rsid w:val="00E905E3"/>
    <w:rsid w:val="00E91942"/>
    <w:rsid w:val="00E91BF1"/>
    <w:rsid w:val="00E91C78"/>
    <w:rsid w:val="00E9204D"/>
    <w:rsid w:val="00E94895"/>
    <w:rsid w:val="00E94FC9"/>
    <w:rsid w:val="00EA0475"/>
    <w:rsid w:val="00EA0C2D"/>
    <w:rsid w:val="00EA5917"/>
    <w:rsid w:val="00EA66E2"/>
    <w:rsid w:val="00EA7B2B"/>
    <w:rsid w:val="00EB4B3B"/>
    <w:rsid w:val="00EB4D28"/>
    <w:rsid w:val="00EB5FC7"/>
    <w:rsid w:val="00EC04A1"/>
    <w:rsid w:val="00EC08B4"/>
    <w:rsid w:val="00EC35B2"/>
    <w:rsid w:val="00EC39F6"/>
    <w:rsid w:val="00ED0225"/>
    <w:rsid w:val="00ED0D7C"/>
    <w:rsid w:val="00ED29B9"/>
    <w:rsid w:val="00ED5278"/>
    <w:rsid w:val="00ED66E6"/>
    <w:rsid w:val="00ED6B65"/>
    <w:rsid w:val="00ED7027"/>
    <w:rsid w:val="00EE0FFD"/>
    <w:rsid w:val="00EE108A"/>
    <w:rsid w:val="00EE2079"/>
    <w:rsid w:val="00EE5F23"/>
    <w:rsid w:val="00EE6250"/>
    <w:rsid w:val="00EE7963"/>
    <w:rsid w:val="00EF07D7"/>
    <w:rsid w:val="00EF2E7F"/>
    <w:rsid w:val="00EF31CD"/>
    <w:rsid w:val="00EF35B1"/>
    <w:rsid w:val="00EF396B"/>
    <w:rsid w:val="00EF539A"/>
    <w:rsid w:val="00EF6536"/>
    <w:rsid w:val="00F0239C"/>
    <w:rsid w:val="00F02CBE"/>
    <w:rsid w:val="00F03C76"/>
    <w:rsid w:val="00F068AA"/>
    <w:rsid w:val="00F0709F"/>
    <w:rsid w:val="00F1011D"/>
    <w:rsid w:val="00F1146D"/>
    <w:rsid w:val="00F11B84"/>
    <w:rsid w:val="00F123F0"/>
    <w:rsid w:val="00F141EE"/>
    <w:rsid w:val="00F14A55"/>
    <w:rsid w:val="00F14EB7"/>
    <w:rsid w:val="00F15D72"/>
    <w:rsid w:val="00F16E16"/>
    <w:rsid w:val="00F17117"/>
    <w:rsid w:val="00F2021F"/>
    <w:rsid w:val="00F20C49"/>
    <w:rsid w:val="00F21BC6"/>
    <w:rsid w:val="00F25922"/>
    <w:rsid w:val="00F26979"/>
    <w:rsid w:val="00F30D84"/>
    <w:rsid w:val="00F30FBA"/>
    <w:rsid w:val="00F35050"/>
    <w:rsid w:val="00F353A3"/>
    <w:rsid w:val="00F35A72"/>
    <w:rsid w:val="00F36C4D"/>
    <w:rsid w:val="00F376EF"/>
    <w:rsid w:val="00F37AC0"/>
    <w:rsid w:val="00F37E41"/>
    <w:rsid w:val="00F4208C"/>
    <w:rsid w:val="00F44208"/>
    <w:rsid w:val="00F44605"/>
    <w:rsid w:val="00F457E6"/>
    <w:rsid w:val="00F47C8C"/>
    <w:rsid w:val="00F50E12"/>
    <w:rsid w:val="00F55A56"/>
    <w:rsid w:val="00F649A1"/>
    <w:rsid w:val="00F65A4C"/>
    <w:rsid w:val="00F66910"/>
    <w:rsid w:val="00F66DA7"/>
    <w:rsid w:val="00F70532"/>
    <w:rsid w:val="00F7321A"/>
    <w:rsid w:val="00F7373F"/>
    <w:rsid w:val="00F73AC6"/>
    <w:rsid w:val="00F749F9"/>
    <w:rsid w:val="00F74D76"/>
    <w:rsid w:val="00F75DF8"/>
    <w:rsid w:val="00F7646D"/>
    <w:rsid w:val="00F76EA5"/>
    <w:rsid w:val="00F77D49"/>
    <w:rsid w:val="00F80463"/>
    <w:rsid w:val="00F807D5"/>
    <w:rsid w:val="00F81438"/>
    <w:rsid w:val="00F83263"/>
    <w:rsid w:val="00F851AC"/>
    <w:rsid w:val="00F87B44"/>
    <w:rsid w:val="00F92034"/>
    <w:rsid w:val="00F92D30"/>
    <w:rsid w:val="00F94B6B"/>
    <w:rsid w:val="00F94C4D"/>
    <w:rsid w:val="00F94EC6"/>
    <w:rsid w:val="00F950D9"/>
    <w:rsid w:val="00F95A3B"/>
    <w:rsid w:val="00F97785"/>
    <w:rsid w:val="00F9781F"/>
    <w:rsid w:val="00F97994"/>
    <w:rsid w:val="00F97BD0"/>
    <w:rsid w:val="00FA342B"/>
    <w:rsid w:val="00FA398A"/>
    <w:rsid w:val="00FA3C44"/>
    <w:rsid w:val="00FB0ACE"/>
    <w:rsid w:val="00FB604B"/>
    <w:rsid w:val="00FB68A0"/>
    <w:rsid w:val="00FB7FCB"/>
    <w:rsid w:val="00FC015C"/>
    <w:rsid w:val="00FC0EB6"/>
    <w:rsid w:val="00FC1251"/>
    <w:rsid w:val="00FC206B"/>
    <w:rsid w:val="00FC3CF3"/>
    <w:rsid w:val="00FC4675"/>
    <w:rsid w:val="00FC4B01"/>
    <w:rsid w:val="00FC7B5B"/>
    <w:rsid w:val="00FD1FFF"/>
    <w:rsid w:val="00FD2989"/>
    <w:rsid w:val="00FD3233"/>
    <w:rsid w:val="00FD3469"/>
    <w:rsid w:val="00FD7132"/>
    <w:rsid w:val="00FE17FC"/>
    <w:rsid w:val="00FE1927"/>
    <w:rsid w:val="00FE1C7C"/>
    <w:rsid w:val="00FE1DDF"/>
    <w:rsid w:val="00FE5CC9"/>
    <w:rsid w:val="00FE6C57"/>
    <w:rsid w:val="00FE747D"/>
    <w:rsid w:val="00FF022D"/>
    <w:rsid w:val="00FF0677"/>
    <w:rsid w:val="00FF4F9B"/>
    <w:rsid w:val="00FF7556"/>
    <w:rsid w:val="00FF7E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cce8dc"/>
      <o:colormenu v:ext="edit" fillcolor="none"/>
    </o:shapedefaults>
    <o:shapelayout v:ext="edit">
      <o:idmap v:ext="edit" data="1"/>
    </o:shapelayout>
  </w:shapeDefaults>
  <w:decimalSymbol w:val="."/>
  <w:listSeparator w:val=","/>
  <w14:docId w14:val="45140661"/>
  <w15:docId w15:val="{45EBE0A3-AFF9-4418-82D7-E0775C750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qFormat/>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844BF5"/>
    <w:pPr>
      <w:tabs>
        <w:tab w:val="right" w:leader="dot" w:pos="9910"/>
      </w:tabs>
      <w:spacing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614F1A"/>
    <w:pPr>
      <w:tabs>
        <w:tab w:val="right" w:leader="dot" w:pos="9910"/>
      </w:tabs>
      <w:spacing w:after="20" w:line="424" w:lineRule="exact"/>
      <w:ind w:leftChars="330" w:left="792" w:firstLineChars="0" w:firstLine="0"/>
      <w:jc w:val="left"/>
    </w:pPr>
    <w:rPr>
      <w:rFonts w:cstheme="minorHAnsi"/>
      <w:b/>
      <w:bCs/>
      <w:caps/>
      <w:noProof/>
      <w:sz w:val="28"/>
      <w:szCs w:val="28"/>
    </w:rPr>
  </w:style>
  <w:style w:type="paragraph" w:styleId="43">
    <w:name w:val="toc 4"/>
    <w:basedOn w:val="a"/>
    <w:next w:val="a"/>
    <w:autoRedefine/>
    <w:uiPriority w:val="39"/>
    <w:unhideWhenUsed/>
    <w:rsid w:val="00614F1A"/>
    <w:pPr>
      <w:tabs>
        <w:tab w:val="right" w:leader="dot" w:pos="9910"/>
      </w:tabs>
      <w:spacing w:after="20" w:line="424" w:lineRule="exact"/>
      <w:ind w:leftChars="470" w:left="1128" w:firstLineChars="0" w:firstLine="0"/>
      <w:jc w:val="left"/>
    </w:pPr>
    <w:rPr>
      <w:rFonts w:cstheme="minorHAnsi"/>
      <w:bCs/>
      <w:caps/>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00000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DA47E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DA47EC"/>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DA47EC"/>
    <w:pPr>
      <w:ind w:firstLineChars="450" w:firstLine="450"/>
      <w:jc w:val="both"/>
    </w:pPr>
    <w:rPr>
      <w:rFonts w:ascii="標楷體" w:eastAsia="標楷體" w:hAnsi="標楷體" w:cs="標楷體"/>
      <w:b/>
      <w:color w:val="000000" w:themeColor="text1"/>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DA47E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DA47EC"/>
    <w:pPr>
      <w:tabs>
        <w:tab w:val="left" w:pos="4488"/>
      </w:tabs>
      <w:snapToGrid w:val="0"/>
      <w:spacing w:beforeLines="20" w:afterLines="20"/>
      <w:jc w:val="right"/>
    </w:pPr>
    <w:rPr>
      <w:rFonts w:ascii="標楷體" w:eastAsia="標楷體" w:hAnsi="標楷體" w:cs="標楷體"/>
      <w:color w:val="000000" w:themeColor="text1"/>
    </w:rPr>
  </w:style>
  <w:style w:type="paragraph" w:customStyle="1" w:styleId="3T0301110P">
    <w:name w:val="3廳_T03表格註內文01_1._10P"/>
    <w:basedOn w:val="a"/>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
    <w:qFormat/>
    <w:rsid w:val="00DA47EC"/>
    <w:pPr>
      <w:tabs>
        <w:tab w:val="center" w:pos="4800"/>
      </w:tabs>
      <w:snapToGrid w:val="0"/>
      <w:spacing w:beforeLines="100"/>
      <w:ind w:left="-284"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0"/>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afterLines="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character" w:styleId="afd">
    <w:name w:val="page number"/>
    <w:basedOn w:val="a0"/>
    <w:semiHidden/>
    <w:rsid w:val="0075065D"/>
  </w:style>
  <w:style w:type="paragraph" w:customStyle="1" w:styleId="afe">
    <w:name w:val="註"/>
    <w:basedOn w:val="a"/>
    <w:rsid w:val="0075065D"/>
    <w:pPr>
      <w:widowControl w:val="0"/>
      <w:overflowPunct/>
      <w:spacing w:line="280" w:lineRule="exact"/>
      <w:ind w:leftChars="20" w:left="20" w:firstLineChars="0" w:firstLine="0"/>
    </w:pPr>
    <w:rPr>
      <w:rFonts w:hAnsi="Times New Roman" w:cs="Times New Roman"/>
      <w:color w:val="auto"/>
      <w:sz w:val="18"/>
    </w:rPr>
  </w:style>
  <w:style w:type="paragraph" w:customStyle="1" w:styleId="3041">
    <w:name w:val="3廳_內文04_Ｏ"/>
    <w:qFormat/>
    <w:rsid w:val="0075065D"/>
    <w:pPr>
      <w:ind w:firstLineChars="700" w:firstLine="700"/>
      <w:jc w:val="both"/>
    </w:pPr>
    <w:rPr>
      <w:rFonts w:ascii="標楷體" w:eastAsia="標楷體" w:hAnsi="標楷體" w:cs="標楷體"/>
      <w:b/>
      <w:color w:val="000000" w:themeColor="text1"/>
    </w:rPr>
  </w:style>
  <w:style w:type="paragraph" w:customStyle="1" w:styleId="3T0101A16P851">
    <w:name w:val="3廳_T01表頭標題01A_16P標楷85%緊縮1以上"/>
    <w:basedOn w:val="3T010116P"/>
    <w:qFormat/>
    <w:rsid w:val="0075065D"/>
    <w:rPr>
      <w:spacing w:val="-28"/>
      <w:w w:val="85"/>
    </w:rPr>
  </w:style>
  <w:style w:type="paragraph" w:customStyle="1" w:styleId="3T000020P">
    <w:name w:val="3廳_T00表頭標題00_20P標楷_乙部份"/>
    <w:next w:val="a"/>
    <w:qFormat/>
    <w:rsid w:val="0075065D"/>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75065D"/>
    <w:pPr>
      <w:tabs>
        <w:tab w:val="center" w:pos="4800"/>
      </w:tabs>
      <w:snapToGrid w:val="0"/>
      <w:ind w:left="-340" w:firstLineChars="0" w:firstLine="0"/>
      <w:jc w:val="center"/>
    </w:pPr>
    <w:rPr>
      <w:b/>
      <w:spacing w:val="-10"/>
      <w:sz w:val="36"/>
      <w:u w:val="single" w:color="000000" w:themeColor="text1"/>
    </w:rPr>
  </w:style>
  <w:style w:type="paragraph" w:customStyle="1" w:styleId="3T0401110P25">
    <w:name w:val="3廳_T04表格註內文01_1._10P(縮2.5字)_乙部份"/>
    <w:basedOn w:val="3T0303110P3"/>
    <w:qFormat/>
    <w:rsid w:val="0075065D"/>
    <w:pPr>
      <w:ind w:leftChars="250" w:left="550"/>
    </w:pPr>
  </w:style>
  <w:style w:type="paragraph" w:customStyle="1" w:styleId="aff">
    <w:name w:val="標題（一）"/>
    <w:basedOn w:val="a"/>
    <w:rsid w:val="000B32A1"/>
    <w:pPr>
      <w:widowControl w:val="0"/>
      <w:overflowPunct/>
      <w:spacing w:beforeLines="20" w:before="20" w:afterLines="20" w:after="20" w:line="400" w:lineRule="exact"/>
    </w:pPr>
    <w:rPr>
      <w:rFonts w:ascii="Times New Roman" w:hAnsi="Times New Roman" w:cs="新細明體"/>
      <w:b/>
      <w:bCs/>
      <w:color w:val="auto"/>
      <w:sz w:val="28"/>
      <w:szCs w:val="28"/>
    </w:rPr>
  </w:style>
  <w:style w:type="paragraph" w:styleId="Web">
    <w:name w:val="Normal (Web)"/>
    <w:basedOn w:val="a"/>
    <w:uiPriority w:val="99"/>
    <w:semiHidden/>
    <w:unhideWhenUsed/>
    <w:rsid w:val="00B04F0D"/>
    <w:pPr>
      <w:overflowPunct/>
      <w:spacing w:before="100" w:beforeAutospacing="1" w:after="100" w:afterAutospacing="1"/>
      <w:ind w:firstLineChars="0" w:firstLine="0"/>
      <w:jc w:val="left"/>
    </w:pPr>
    <w:rPr>
      <w:rFonts w:ascii="新細明體" w:eastAsia="新細明體" w:hAnsi="新細明體" w:cs="新細明體"/>
      <w:color w:val="auto"/>
      <w:kern w:val="0"/>
    </w:rPr>
  </w:style>
  <w:style w:type="table" w:customStyle="1" w:styleId="28">
    <w:name w:val="表格格線2"/>
    <w:basedOn w:val="a1"/>
    <w:next w:val="af0"/>
    <w:uiPriority w:val="39"/>
    <w:rsid w:val="00DB3EB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自訂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A85A9-4A60-40C9-96BE-5805819E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31</TotalTime>
  <Pages>7</Pages>
  <Words>874</Words>
  <Characters>4982</Characters>
  <Application>Microsoft Office Word</Application>
  <DocSecurity>0</DocSecurity>
  <Lines>41</Lines>
  <Paragraphs>11</Paragraphs>
  <ScaleCrop>false</ScaleCrop>
  <Company>C.M.T</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吳怡霈</cp:lastModifiedBy>
  <cp:revision>9</cp:revision>
  <cp:lastPrinted>2025-07-05T13:17:00Z</cp:lastPrinted>
  <dcterms:created xsi:type="dcterms:W3CDTF">2025-07-02T07:16:00Z</dcterms:created>
  <dcterms:modified xsi:type="dcterms:W3CDTF">2025-07-07T11:59:00Z</dcterms:modified>
</cp:coreProperties>
</file>